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BBF3" w14:textId="2B7B723D" w:rsidR="00CC2BBA" w:rsidRDefault="000135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1" layoutInCell="1" hidden="0" allowOverlap="1" wp14:anchorId="4788294F" wp14:editId="059588E1">
                <wp:simplePos x="0" y="0"/>
                <wp:positionH relativeFrom="page">
                  <wp:align>center</wp:align>
                </wp:positionH>
                <wp:positionV relativeFrom="page">
                  <wp:align>top</wp:align>
                </wp:positionV>
                <wp:extent cx="7781544" cy="91440"/>
                <wp:effectExtent l="0" t="0" r="10160" b="22860"/>
                <wp:wrapSquare wrapText="bothSides" distT="0" distB="0" distL="0" distR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544" cy="91440"/>
                        </a:xfrm>
                        <a:prstGeom prst="rect">
                          <a:avLst/>
                        </a:prstGeom>
                        <a:solidFill>
                          <a:srgbClr val="A68F0D"/>
                        </a:solidFill>
                        <a:ln w="12700" cap="flat" cmpd="sng">
                          <a:solidFill>
                            <a:srgbClr val="A68F0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52FA17" w14:textId="77777777" w:rsidR="000135A6" w:rsidRDefault="000135A6" w:rsidP="000135A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8294F" id="Rectangle 2" o:spid="_x0000_s1026" style="position:absolute;margin-left:0;margin-top:0;width:612.7pt;height:7.2pt;z-index:251659264;visibility:visible;mso-wrap-style:squar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" fillcolor="#a68f0d" strokecolor="#a68f0d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F52FA17" w14:textId="77777777" w:rsidR="000135A6" w:rsidRDefault="000135A6" w:rsidP="000135A6">
                      <w:pPr>
                        <w:textDirection w:val="btLr"/>
                      </w:pPr>
                    </w:p>
                  </w:txbxContent>
                </v:textbox>
                <w10:wrap type="square" anchorx="page" anchory="page"/>
                <w10:anchorlock/>
              </v:rect>
            </w:pict>
          </mc:Fallback>
        </mc:AlternateContent>
      </w:r>
    </w:p>
    <w:tbl>
      <w:tblPr>
        <w:tblStyle w:val="a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40"/>
        <w:gridCol w:w="5040"/>
      </w:tblGrid>
      <w:tr w:rsidR="000135A6" w14:paraId="5C30BD11" w14:textId="77777777" w:rsidTr="000E2210">
        <w:trPr>
          <w:trHeight w:val="702"/>
        </w:trPr>
        <w:tc>
          <w:tcPr>
            <w:tcW w:w="5035" w:type="dxa"/>
          </w:tcPr>
          <w:p w14:paraId="6834458C" w14:textId="6D2CB00C" w:rsidR="000135A6" w:rsidRDefault="00E42A1F">
            <w:pPr>
              <w:ind w:left="-108"/>
              <w:rPr>
                <w:rFonts w:ascii="Century" w:eastAsia="Century" w:hAnsi="Century" w:cs="Century"/>
                <w:b/>
                <w:sz w:val="40"/>
                <w:szCs w:val="40"/>
              </w:rPr>
            </w:pPr>
            <w:r>
              <w:rPr>
                <w:rFonts w:ascii="Century" w:eastAsia="Century" w:hAnsi="Century" w:cs="Century"/>
                <w:b/>
                <w:sz w:val="40"/>
                <w:szCs w:val="40"/>
              </w:rPr>
              <w:t>Jeremy Schupbach</w:t>
            </w:r>
          </w:p>
        </w:tc>
        <w:tc>
          <w:tcPr>
            <w:tcW w:w="5035" w:type="dxa"/>
            <w:vAlign w:val="center"/>
          </w:tcPr>
          <w:p w14:paraId="385CF7C2" w14:textId="62E8484F" w:rsidR="000135A6" w:rsidRDefault="00E42A1F">
            <w:pPr>
              <w:spacing w:line="276" w:lineRule="auto"/>
              <w:jc w:val="righ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j.schupbac</w:t>
            </w:r>
            <w:r w:rsidR="00A26C32"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</w:rPr>
              <w:t>@mac</w:t>
            </w:r>
            <w:r w:rsidR="000135A6">
              <w:rPr>
                <w:rFonts w:ascii="Corbel" w:eastAsia="Corbel" w:hAnsi="Corbel" w:cs="Corbel"/>
              </w:rPr>
              <w:t>.com •</w:t>
            </w:r>
            <w:r w:rsidR="006C1EE6">
              <w:rPr>
                <w:rFonts w:ascii="Corbel" w:eastAsia="Corbel" w:hAnsi="Corbel" w:cs="Corbel"/>
              </w:rPr>
              <w:t>303-229-5434</w:t>
            </w:r>
            <w:r w:rsidR="000135A6">
              <w:rPr>
                <w:rFonts w:ascii="Corbel" w:eastAsia="Corbel" w:hAnsi="Corbel" w:cs="Corbel"/>
              </w:rPr>
              <w:t xml:space="preserve"> </w:t>
            </w:r>
          </w:p>
          <w:p w14:paraId="61999688" w14:textId="394C9210" w:rsidR="000135A6" w:rsidRDefault="006C1EE6">
            <w:pPr>
              <w:spacing w:line="276" w:lineRule="auto"/>
              <w:jc w:val="right"/>
              <w:rPr>
                <w:rFonts w:ascii="Corbel" w:eastAsia="Corbel" w:hAnsi="Corbel" w:cs="Corbel"/>
              </w:rPr>
            </w:pPr>
            <w:r w:rsidRPr="00743E57">
              <w:rPr>
                <w:rFonts w:ascii="Corbel" w:eastAsia="Corbel" w:hAnsi="Corbel" w:cs="Corbel"/>
              </w:rPr>
              <w:t>linkedin.com/in/</w:t>
            </w:r>
            <w:proofErr w:type="spellStart"/>
            <w:r w:rsidRPr="00743E57">
              <w:rPr>
                <w:rFonts w:ascii="Corbel" w:eastAsia="Corbel" w:hAnsi="Corbel" w:cs="Corbel"/>
              </w:rPr>
              <w:t>jeremyschupbach</w:t>
            </w:r>
            <w:proofErr w:type="spellEnd"/>
            <w:r>
              <w:rPr>
                <w:rFonts w:ascii="Corbel" w:eastAsia="Corbel" w:hAnsi="Corbel" w:cs="Corbel"/>
              </w:rPr>
              <w:t xml:space="preserve"> • </w:t>
            </w:r>
            <w:r w:rsidR="00E42A1F">
              <w:rPr>
                <w:rFonts w:ascii="Corbel" w:eastAsia="Corbel" w:hAnsi="Corbel" w:cs="Corbel"/>
              </w:rPr>
              <w:t>Littleton, CO</w:t>
            </w:r>
          </w:p>
        </w:tc>
      </w:tr>
    </w:tbl>
    <w:p w14:paraId="000ECBF4" w14:textId="324AC154" w:rsidR="00CC2BBA" w:rsidRDefault="00AC685D">
      <w:pPr>
        <w:spacing w:before="120"/>
        <w:rPr>
          <w:rFonts w:ascii="Corbel" w:eastAsia="Corbel" w:hAnsi="Corbel" w:cs="Corbel"/>
          <w:color w:val="FFFFFF"/>
        </w:rPr>
      </w:pPr>
      <w:r>
        <w:rPr>
          <w:rFonts w:ascii="Corbel" w:eastAsia="Corbel" w:hAnsi="Corbel" w:cs="Corbel"/>
          <w:color w:val="FFFFFF"/>
        </w:rPr>
        <w:t>Summary</w:t>
      </w:r>
    </w:p>
    <w:p w14:paraId="3B79EC3A" w14:textId="7E28D53A" w:rsidR="00BE1CF3" w:rsidRPr="00387AEF" w:rsidRDefault="000B1214" w:rsidP="00BE1CF3">
      <w:pPr>
        <w:spacing w:line="276" w:lineRule="auto"/>
        <w:jc w:val="center"/>
        <w:rPr>
          <w:rFonts w:ascii="Corbel" w:hAnsi="Corbel"/>
          <w:b/>
          <w:bCs/>
          <w:sz w:val="21"/>
          <w:szCs w:val="21"/>
        </w:rPr>
      </w:pPr>
      <w:r w:rsidRPr="00387AEF">
        <w:rPr>
          <w:rFonts w:ascii="Corbel" w:hAnsi="Corbel"/>
          <w:b/>
          <w:bCs/>
          <w:sz w:val="21"/>
          <w:szCs w:val="21"/>
        </w:rPr>
        <w:t xml:space="preserve">Strategic and </w:t>
      </w:r>
      <w:r w:rsidRPr="001A57EF">
        <w:rPr>
          <w:rFonts w:ascii="Corbel" w:hAnsi="Corbel"/>
          <w:b/>
          <w:bCs/>
          <w:sz w:val="21"/>
          <w:szCs w:val="21"/>
        </w:rPr>
        <w:t xml:space="preserve">influential </w:t>
      </w:r>
      <w:r w:rsidR="00425368">
        <w:rPr>
          <w:rFonts w:ascii="Corbel" w:eastAsia="Corbel" w:hAnsi="Corbel" w:cs="Corbel"/>
          <w:b/>
          <w:sz w:val="21"/>
          <w:szCs w:val="21"/>
        </w:rPr>
        <w:t>senior</w:t>
      </w:r>
      <w:r w:rsidR="001A57EF" w:rsidRPr="001A57EF">
        <w:rPr>
          <w:rFonts w:ascii="Corbel" w:eastAsia="Corbel" w:hAnsi="Corbel" w:cs="Corbel"/>
          <w:b/>
          <w:sz w:val="21"/>
          <w:szCs w:val="21"/>
        </w:rPr>
        <w:t xml:space="preserve"> </w:t>
      </w:r>
      <w:r w:rsidR="00425368">
        <w:rPr>
          <w:rFonts w:ascii="Corbel" w:eastAsia="Corbel" w:hAnsi="Corbel" w:cs="Corbel"/>
          <w:b/>
          <w:sz w:val="21"/>
          <w:szCs w:val="21"/>
        </w:rPr>
        <w:t>l</w:t>
      </w:r>
      <w:r w:rsidR="001A57EF" w:rsidRPr="001A57EF">
        <w:rPr>
          <w:rFonts w:ascii="Corbel" w:eastAsia="Corbel" w:hAnsi="Corbel" w:cs="Corbel"/>
          <w:b/>
          <w:sz w:val="21"/>
          <w:szCs w:val="21"/>
        </w:rPr>
        <w:t xml:space="preserve">eader </w:t>
      </w:r>
      <w:r w:rsidRPr="001A57EF">
        <w:rPr>
          <w:rFonts w:ascii="Corbel" w:hAnsi="Corbel"/>
          <w:b/>
          <w:bCs/>
          <w:sz w:val="21"/>
          <w:szCs w:val="21"/>
        </w:rPr>
        <w:t>with</w:t>
      </w:r>
      <w:r w:rsidRPr="00387AEF">
        <w:rPr>
          <w:rFonts w:ascii="Corbel" w:hAnsi="Corbel"/>
          <w:b/>
          <w:bCs/>
          <w:sz w:val="21"/>
          <w:szCs w:val="21"/>
        </w:rPr>
        <w:t xml:space="preserve"> over 15 </w:t>
      </w:r>
      <w:proofErr w:type="spellStart"/>
      <w:r w:rsidRPr="00387AEF">
        <w:rPr>
          <w:rFonts w:ascii="Corbel" w:hAnsi="Corbel"/>
          <w:b/>
          <w:bCs/>
          <w:sz w:val="21"/>
          <w:szCs w:val="21"/>
        </w:rPr>
        <w:t>years experience</w:t>
      </w:r>
      <w:proofErr w:type="spellEnd"/>
      <w:r w:rsidRPr="00387AEF">
        <w:rPr>
          <w:rFonts w:ascii="Corbel" w:hAnsi="Corbel"/>
          <w:b/>
          <w:bCs/>
          <w:sz w:val="21"/>
          <w:szCs w:val="21"/>
        </w:rPr>
        <w:t xml:space="preserve"> implementing and overseeing legislation a</w:t>
      </w:r>
      <w:r w:rsidR="004753EC" w:rsidRPr="00387AEF">
        <w:rPr>
          <w:rFonts w:ascii="Corbel" w:hAnsi="Corbel"/>
          <w:b/>
          <w:bCs/>
          <w:sz w:val="21"/>
          <w:szCs w:val="21"/>
        </w:rPr>
        <w:t>n</w:t>
      </w:r>
      <w:r w:rsidRPr="00387AEF">
        <w:rPr>
          <w:rFonts w:ascii="Corbel" w:hAnsi="Corbel"/>
          <w:b/>
          <w:bCs/>
          <w:sz w:val="21"/>
          <w:szCs w:val="21"/>
        </w:rPr>
        <w:t xml:space="preserve">d policy </w:t>
      </w:r>
      <w:r w:rsidR="004753EC" w:rsidRPr="00387AEF">
        <w:rPr>
          <w:rFonts w:ascii="Corbel" w:hAnsi="Corbel"/>
          <w:b/>
          <w:bCs/>
          <w:sz w:val="21"/>
          <w:szCs w:val="21"/>
        </w:rPr>
        <w:t>development in</w:t>
      </w:r>
      <w:r w:rsidRPr="00387AEF">
        <w:rPr>
          <w:rFonts w:ascii="Corbel" w:hAnsi="Corbel"/>
          <w:b/>
          <w:bCs/>
          <w:sz w:val="21"/>
          <w:szCs w:val="21"/>
        </w:rPr>
        <w:t xml:space="preserve"> the government relations industry</w:t>
      </w:r>
      <w:r w:rsidR="00BE1CF3" w:rsidRPr="00387AEF">
        <w:rPr>
          <w:rFonts w:ascii="Corbel" w:hAnsi="Corbel"/>
          <w:b/>
          <w:bCs/>
          <w:sz w:val="21"/>
          <w:szCs w:val="21"/>
        </w:rPr>
        <w:t>.</w:t>
      </w:r>
    </w:p>
    <w:p w14:paraId="52B30CB5" w14:textId="2C3E4EDF" w:rsidR="00CC2BBA" w:rsidRPr="00387AEF" w:rsidRDefault="00425368" w:rsidP="004753EC">
      <w:pPr>
        <w:spacing w:before="240" w:line="276" w:lineRule="auto"/>
        <w:rPr>
          <w:rFonts w:ascii="Corbel" w:eastAsia="Corbel" w:hAnsi="Corbel" w:cs="Corbel"/>
          <w:sz w:val="21"/>
          <w:szCs w:val="21"/>
        </w:rPr>
      </w:pPr>
      <w:r>
        <w:rPr>
          <w:rFonts w:ascii="Corbel" w:eastAsia="Corbel" w:hAnsi="Corbel" w:cs="Corbel"/>
          <w:sz w:val="21"/>
          <w:szCs w:val="21"/>
        </w:rPr>
        <w:t>Innovative</w:t>
      </w:r>
      <w:r w:rsidR="004753EC" w:rsidRPr="00387AEF">
        <w:rPr>
          <w:rFonts w:ascii="Corbel" w:eastAsia="Corbel" w:hAnsi="Corbel" w:cs="Corbel"/>
          <w:sz w:val="21"/>
          <w:szCs w:val="21"/>
        </w:rPr>
        <w:t xml:space="preserve"> and responsive </w:t>
      </w:r>
      <w:r w:rsidR="001A57EF">
        <w:rPr>
          <w:rFonts w:ascii="Corbel" w:eastAsia="Corbel" w:hAnsi="Corbel" w:cs="Corbel"/>
          <w:sz w:val="21"/>
          <w:szCs w:val="21"/>
        </w:rPr>
        <w:t>strategy and government relations professional</w:t>
      </w:r>
      <w:r w:rsidR="000B1214" w:rsidRPr="00387AEF">
        <w:rPr>
          <w:rFonts w:ascii="Corbel" w:eastAsia="Corbel" w:hAnsi="Corbel" w:cs="Corbel"/>
          <w:sz w:val="21"/>
          <w:szCs w:val="21"/>
        </w:rPr>
        <w:t xml:space="preserve"> with </w:t>
      </w:r>
      <w:r w:rsidR="004753EC" w:rsidRPr="00387AEF">
        <w:rPr>
          <w:rFonts w:ascii="Corbel" w:eastAsia="Corbel" w:hAnsi="Corbel" w:cs="Corbel"/>
          <w:sz w:val="21"/>
          <w:szCs w:val="21"/>
        </w:rPr>
        <w:t>the demonstrated cap</w:t>
      </w:r>
      <w:r w:rsidR="001A57EF">
        <w:rPr>
          <w:rFonts w:ascii="Corbel" w:eastAsia="Corbel" w:hAnsi="Corbel" w:cs="Corbel"/>
          <w:sz w:val="21"/>
          <w:szCs w:val="21"/>
        </w:rPr>
        <w:t>acity</w:t>
      </w:r>
      <w:r w:rsidR="004753EC" w:rsidRPr="00387AEF">
        <w:rPr>
          <w:rFonts w:ascii="Corbel" w:eastAsia="Corbel" w:hAnsi="Corbel" w:cs="Corbel"/>
          <w:sz w:val="21"/>
          <w:szCs w:val="21"/>
        </w:rPr>
        <w:t xml:space="preserve"> to lead </w:t>
      </w:r>
      <w:r w:rsidR="00F40392">
        <w:rPr>
          <w:rFonts w:ascii="Corbel" w:eastAsia="Corbel" w:hAnsi="Corbel" w:cs="Corbel"/>
          <w:sz w:val="21"/>
          <w:szCs w:val="21"/>
        </w:rPr>
        <w:t xml:space="preserve">and </w:t>
      </w:r>
      <w:r w:rsidR="004753EC" w:rsidRPr="00387AEF">
        <w:rPr>
          <w:rFonts w:ascii="Corbel" w:eastAsia="Corbel" w:hAnsi="Corbel" w:cs="Corbel"/>
          <w:sz w:val="21"/>
          <w:szCs w:val="21"/>
        </w:rPr>
        <w:t>influence others in a constructive man</w:t>
      </w:r>
      <w:r w:rsidR="001A57EF">
        <w:rPr>
          <w:rFonts w:ascii="Corbel" w:eastAsia="Corbel" w:hAnsi="Corbel" w:cs="Corbel"/>
          <w:sz w:val="21"/>
          <w:szCs w:val="21"/>
        </w:rPr>
        <w:t>ner</w:t>
      </w:r>
      <w:r>
        <w:rPr>
          <w:rFonts w:ascii="Corbel" w:eastAsia="Corbel" w:hAnsi="Corbel" w:cs="Corbel"/>
          <w:sz w:val="21"/>
          <w:szCs w:val="21"/>
        </w:rPr>
        <w:t xml:space="preserve">. </w:t>
      </w:r>
      <w:r w:rsidR="004753EC" w:rsidRPr="00387AEF">
        <w:rPr>
          <w:rFonts w:ascii="Corbel" w:eastAsia="Corbel" w:hAnsi="Corbel" w:cs="Corbel"/>
          <w:sz w:val="21"/>
          <w:szCs w:val="21"/>
        </w:rPr>
        <w:t xml:space="preserve">Proven </w:t>
      </w:r>
      <w:r w:rsidR="000B1214" w:rsidRPr="00387AEF">
        <w:rPr>
          <w:rFonts w:ascii="Corbel" w:eastAsia="Corbel" w:hAnsi="Corbel" w:cs="Corbel"/>
          <w:sz w:val="21"/>
          <w:szCs w:val="21"/>
        </w:rPr>
        <w:t>ability to provide sound leadership and advocacy with a history of managing complex portfolio</w:t>
      </w:r>
      <w:r w:rsidR="005350E5">
        <w:rPr>
          <w:rFonts w:ascii="Corbel" w:eastAsia="Corbel" w:hAnsi="Corbel" w:cs="Corbel"/>
          <w:sz w:val="21"/>
          <w:szCs w:val="21"/>
        </w:rPr>
        <w:t>s</w:t>
      </w:r>
      <w:r w:rsidR="000B1214" w:rsidRPr="00387AEF">
        <w:rPr>
          <w:rFonts w:ascii="Corbel" w:eastAsia="Corbel" w:hAnsi="Corbel" w:cs="Corbel"/>
          <w:sz w:val="21"/>
          <w:szCs w:val="21"/>
        </w:rPr>
        <w:t xml:space="preserve"> to </w:t>
      </w:r>
      <w:r w:rsidR="00F8362A">
        <w:rPr>
          <w:rFonts w:ascii="Corbel" w:eastAsia="Corbel" w:hAnsi="Corbel" w:cs="Corbel"/>
          <w:sz w:val="21"/>
          <w:szCs w:val="21"/>
        </w:rPr>
        <w:t>enact</w:t>
      </w:r>
      <w:r w:rsidR="000B1214" w:rsidRPr="00387AEF">
        <w:rPr>
          <w:rFonts w:ascii="Corbel" w:eastAsia="Corbel" w:hAnsi="Corbel" w:cs="Corbel"/>
          <w:sz w:val="21"/>
          <w:szCs w:val="21"/>
        </w:rPr>
        <w:t xml:space="preserve"> issue-specific </w:t>
      </w:r>
      <w:r w:rsidR="00705DDB">
        <w:rPr>
          <w:rFonts w:ascii="Corbel" w:eastAsia="Corbel" w:hAnsi="Corbel" w:cs="Corbel"/>
          <w:sz w:val="21"/>
          <w:szCs w:val="21"/>
        </w:rPr>
        <w:t>strategies</w:t>
      </w:r>
      <w:r w:rsidR="000B1214" w:rsidRPr="00387AEF">
        <w:rPr>
          <w:rFonts w:ascii="Corbel" w:eastAsia="Corbel" w:hAnsi="Corbel" w:cs="Corbel"/>
          <w:sz w:val="21"/>
          <w:szCs w:val="21"/>
        </w:rPr>
        <w:t xml:space="preserve"> </w:t>
      </w:r>
      <w:r w:rsidR="00705DDB">
        <w:rPr>
          <w:rFonts w:ascii="Corbel" w:eastAsia="Corbel" w:hAnsi="Corbel" w:cs="Corbel"/>
          <w:sz w:val="21"/>
          <w:szCs w:val="21"/>
        </w:rPr>
        <w:t>for policy changes</w:t>
      </w:r>
      <w:r w:rsidR="000B1214" w:rsidRPr="00387AEF">
        <w:rPr>
          <w:rFonts w:ascii="Corbel" w:eastAsia="Corbel" w:hAnsi="Corbel" w:cs="Corbel"/>
          <w:sz w:val="21"/>
          <w:szCs w:val="21"/>
        </w:rPr>
        <w:t xml:space="preserve"> that advance organization </w:t>
      </w:r>
      <w:r w:rsidR="00705DDB">
        <w:rPr>
          <w:rFonts w:ascii="Corbel" w:eastAsia="Corbel" w:hAnsi="Corbel" w:cs="Corbel"/>
          <w:sz w:val="21"/>
          <w:szCs w:val="21"/>
        </w:rPr>
        <w:t>goals and objectives.</w:t>
      </w:r>
    </w:p>
    <w:p w14:paraId="39FB5705" w14:textId="77777777" w:rsidR="00CC2BBA" w:rsidRDefault="00CC2BBA">
      <w:pPr>
        <w:spacing w:line="288" w:lineRule="auto"/>
        <w:jc w:val="center"/>
        <w:rPr>
          <w:rFonts w:ascii="Corbel" w:eastAsia="Corbel" w:hAnsi="Corbel" w:cs="Corbel"/>
          <w:b/>
          <w:sz w:val="26"/>
          <w:szCs w:val="26"/>
        </w:rPr>
      </w:pPr>
    </w:p>
    <w:p w14:paraId="7A462511" w14:textId="77777777" w:rsidR="00CC2BBA" w:rsidRDefault="00AC685D">
      <w:pPr>
        <w:spacing w:after="120" w:line="288" w:lineRule="auto"/>
        <w:jc w:val="center"/>
        <w:rPr>
          <w:rFonts w:ascii="Corbel" w:eastAsia="Corbel" w:hAnsi="Corbel" w:cs="Corbel"/>
          <w:sz w:val="20"/>
          <w:szCs w:val="20"/>
        </w:rPr>
      </w:pPr>
      <w:r>
        <w:rPr>
          <w:rFonts w:ascii="Corbel" w:eastAsia="Corbel" w:hAnsi="Corbel" w:cs="Corbel"/>
          <w:b/>
          <w:sz w:val="26"/>
          <w:szCs w:val="26"/>
        </w:rPr>
        <w:t>Areas of Expertise</w:t>
      </w:r>
    </w:p>
    <w:tbl>
      <w:tblPr>
        <w:tblStyle w:val="a0"/>
        <w:tblW w:w="10080" w:type="dxa"/>
        <w:tblLayout w:type="fixed"/>
        <w:tblLook w:val="0400" w:firstRow="0" w:lastRow="0" w:firstColumn="0" w:lastColumn="0" w:noHBand="0" w:noVBand="1"/>
      </w:tblPr>
      <w:tblGrid>
        <w:gridCol w:w="3256"/>
        <w:gridCol w:w="3118"/>
        <w:gridCol w:w="3706"/>
      </w:tblGrid>
      <w:tr w:rsidR="00CC2BBA" w:rsidRPr="00C974A0" w14:paraId="1381ECE1" w14:textId="77777777" w:rsidTr="00A54CDD">
        <w:tc>
          <w:tcPr>
            <w:tcW w:w="3256" w:type="dxa"/>
          </w:tcPr>
          <w:p w14:paraId="7008FD9A" w14:textId="524CF1BD" w:rsidR="00CC2BBA" w:rsidRPr="00387AEF" w:rsidRDefault="000B1214" w:rsidP="00C974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 w:hanging="158"/>
              <w:rPr>
                <w:rFonts w:ascii="Corbel" w:eastAsia="Corbel" w:hAnsi="Corbel" w:cs="Corbel"/>
                <w:color w:val="000000"/>
                <w:sz w:val="21"/>
                <w:szCs w:val="21"/>
              </w:rPr>
            </w:pPr>
            <w:r w:rsidRPr="00387AEF">
              <w:rPr>
                <w:rFonts w:ascii="Corbel" w:eastAsia="Corbel" w:hAnsi="Corbel" w:cs="Corbel"/>
                <w:color w:val="000000"/>
                <w:sz w:val="21"/>
                <w:szCs w:val="21"/>
              </w:rPr>
              <w:t xml:space="preserve">Government </w:t>
            </w:r>
            <w:r w:rsidR="00387AEF">
              <w:rPr>
                <w:rFonts w:ascii="Corbel" w:eastAsia="Corbel" w:hAnsi="Corbel" w:cs="Corbel"/>
                <w:color w:val="000000"/>
                <w:sz w:val="21"/>
                <w:szCs w:val="21"/>
              </w:rPr>
              <w:t>Relations</w:t>
            </w:r>
          </w:p>
          <w:p w14:paraId="23F5E3AD" w14:textId="18DDD8AF" w:rsidR="00CC2BBA" w:rsidRPr="00387AEF" w:rsidRDefault="000B1214" w:rsidP="00C974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 w:hanging="158"/>
              <w:rPr>
                <w:rFonts w:ascii="Corbel" w:eastAsia="Corbel" w:hAnsi="Corbel" w:cs="Corbel"/>
                <w:color w:val="000000"/>
                <w:sz w:val="21"/>
                <w:szCs w:val="21"/>
              </w:rPr>
            </w:pPr>
            <w:r w:rsidRPr="00387AEF">
              <w:rPr>
                <w:rFonts w:ascii="Corbel" w:eastAsia="Corbel" w:hAnsi="Corbel" w:cs="Corbel"/>
                <w:color w:val="000000"/>
                <w:sz w:val="21"/>
                <w:szCs w:val="21"/>
              </w:rPr>
              <w:t>Agency Coordination</w:t>
            </w:r>
          </w:p>
          <w:p w14:paraId="6D2CADB7" w14:textId="12F83214" w:rsidR="00CC2BBA" w:rsidRDefault="000B1214" w:rsidP="00C974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 w:hanging="158"/>
              <w:rPr>
                <w:rFonts w:ascii="Corbel" w:eastAsia="Corbel" w:hAnsi="Corbel" w:cs="Corbel"/>
                <w:color w:val="000000"/>
                <w:sz w:val="21"/>
                <w:szCs w:val="21"/>
              </w:rPr>
            </w:pPr>
            <w:r w:rsidRPr="00387AEF">
              <w:rPr>
                <w:rFonts w:ascii="Corbel" w:eastAsia="Corbel" w:hAnsi="Corbel" w:cs="Corbel"/>
                <w:color w:val="000000"/>
                <w:sz w:val="21"/>
                <w:szCs w:val="21"/>
              </w:rPr>
              <w:t xml:space="preserve">State and Federal </w:t>
            </w:r>
            <w:r w:rsidR="007957DF">
              <w:rPr>
                <w:rFonts w:ascii="Corbel" w:eastAsia="Corbel" w:hAnsi="Corbel" w:cs="Corbel"/>
                <w:color w:val="000000"/>
                <w:sz w:val="21"/>
                <w:szCs w:val="21"/>
              </w:rPr>
              <w:t>Lobbying</w:t>
            </w:r>
          </w:p>
          <w:p w14:paraId="2B2C1886" w14:textId="3C2D56AA" w:rsidR="00A54CDD" w:rsidRPr="00803143" w:rsidRDefault="00A54CDD" w:rsidP="008031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 w:hanging="158"/>
              <w:rPr>
                <w:rFonts w:ascii="Corbel" w:eastAsia="Corbel" w:hAnsi="Corbel" w:cs="Corbel"/>
                <w:color w:val="000000"/>
                <w:sz w:val="21"/>
                <w:szCs w:val="21"/>
              </w:rPr>
            </w:pPr>
            <w:r>
              <w:rPr>
                <w:rFonts w:ascii="Corbel" w:eastAsia="Corbel" w:hAnsi="Corbel" w:cs="Corbel"/>
                <w:color w:val="000000"/>
                <w:sz w:val="21"/>
                <w:szCs w:val="21"/>
              </w:rPr>
              <w:t>Community Outreach</w:t>
            </w:r>
          </w:p>
        </w:tc>
        <w:tc>
          <w:tcPr>
            <w:tcW w:w="3118" w:type="dxa"/>
          </w:tcPr>
          <w:p w14:paraId="55B59AC1" w14:textId="02485FBD" w:rsidR="00CC2BBA" w:rsidRPr="00387AEF" w:rsidRDefault="000B1214" w:rsidP="00C974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 w:hanging="158"/>
              <w:rPr>
                <w:rFonts w:ascii="Corbel" w:eastAsia="Corbel" w:hAnsi="Corbel" w:cs="Corbel"/>
                <w:color w:val="000000"/>
                <w:sz w:val="21"/>
                <w:szCs w:val="21"/>
              </w:rPr>
            </w:pPr>
            <w:r w:rsidRPr="00387AEF">
              <w:rPr>
                <w:rFonts w:ascii="Corbel" w:eastAsia="Corbel" w:hAnsi="Corbel" w:cs="Corbel"/>
                <w:color w:val="000000"/>
                <w:sz w:val="21"/>
                <w:szCs w:val="21"/>
              </w:rPr>
              <w:t>Legislative Research</w:t>
            </w:r>
          </w:p>
          <w:p w14:paraId="32FEC24B" w14:textId="2F25125C" w:rsidR="00CC2BBA" w:rsidRPr="00387AEF" w:rsidRDefault="00387AEF" w:rsidP="00C974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 w:hanging="158"/>
              <w:rPr>
                <w:rFonts w:ascii="Corbel" w:eastAsia="Corbel" w:hAnsi="Corbel" w:cs="Corbel"/>
                <w:color w:val="000000"/>
                <w:sz w:val="21"/>
                <w:szCs w:val="21"/>
              </w:rPr>
            </w:pPr>
            <w:r w:rsidRPr="00387AEF">
              <w:rPr>
                <w:rFonts w:ascii="Corbel" w:eastAsia="Corbel" w:hAnsi="Corbel" w:cs="Corbel"/>
                <w:color w:val="000000"/>
                <w:sz w:val="21"/>
                <w:szCs w:val="21"/>
              </w:rPr>
              <w:t>Community Advocacy</w:t>
            </w:r>
          </w:p>
          <w:p w14:paraId="05D55BD6" w14:textId="77777777" w:rsidR="00CC2BBA" w:rsidRDefault="00387AEF" w:rsidP="00C974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 w:hanging="158"/>
              <w:rPr>
                <w:rFonts w:ascii="Corbel" w:eastAsia="Corbel" w:hAnsi="Corbel" w:cs="Corbel"/>
                <w:color w:val="000000"/>
                <w:sz w:val="21"/>
                <w:szCs w:val="21"/>
              </w:rPr>
            </w:pPr>
            <w:r w:rsidRPr="00387AEF">
              <w:rPr>
                <w:rFonts w:ascii="Corbel" w:eastAsia="Corbel" w:hAnsi="Corbel" w:cs="Corbel"/>
                <w:color w:val="000000"/>
                <w:sz w:val="21"/>
                <w:szCs w:val="21"/>
              </w:rPr>
              <w:t>Strategic Plan Development</w:t>
            </w:r>
            <w:r w:rsidR="00AC685D" w:rsidRPr="00387AEF">
              <w:rPr>
                <w:rFonts w:ascii="Corbel" w:eastAsia="Corbel" w:hAnsi="Corbel" w:cs="Corbel"/>
                <w:color w:val="000000"/>
                <w:sz w:val="21"/>
                <w:szCs w:val="21"/>
              </w:rPr>
              <w:t xml:space="preserve"> </w:t>
            </w:r>
          </w:p>
          <w:p w14:paraId="72708B76" w14:textId="05F69D34" w:rsidR="00A54CDD" w:rsidRPr="00387AEF" w:rsidRDefault="003E3913" w:rsidP="00C974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 w:hanging="158"/>
              <w:rPr>
                <w:rFonts w:ascii="Corbel" w:eastAsia="Corbel" w:hAnsi="Corbel" w:cs="Corbel"/>
                <w:color w:val="000000"/>
                <w:sz w:val="21"/>
                <w:szCs w:val="21"/>
              </w:rPr>
            </w:pPr>
            <w:r>
              <w:rPr>
                <w:rFonts w:ascii="Corbel" w:eastAsia="Corbel" w:hAnsi="Corbel" w:cs="Corbel"/>
                <w:color w:val="000000"/>
                <w:sz w:val="21"/>
                <w:szCs w:val="21"/>
              </w:rPr>
              <w:t>Policy Analysis</w:t>
            </w:r>
          </w:p>
        </w:tc>
        <w:tc>
          <w:tcPr>
            <w:tcW w:w="3706" w:type="dxa"/>
          </w:tcPr>
          <w:p w14:paraId="62A3345D" w14:textId="592ED901" w:rsidR="00CC2BBA" w:rsidRPr="00387AEF" w:rsidRDefault="00387AEF" w:rsidP="00C974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 w:hanging="158"/>
              <w:rPr>
                <w:rFonts w:ascii="Corbel" w:eastAsia="Corbel" w:hAnsi="Corbel" w:cs="Corbel"/>
                <w:color w:val="000000"/>
                <w:sz w:val="21"/>
                <w:szCs w:val="21"/>
              </w:rPr>
            </w:pPr>
            <w:r w:rsidRPr="00387AEF">
              <w:rPr>
                <w:rFonts w:ascii="Corbel" w:eastAsia="Corbel" w:hAnsi="Corbel" w:cs="Corbel"/>
                <w:color w:val="000000"/>
                <w:sz w:val="21"/>
                <w:szCs w:val="21"/>
              </w:rPr>
              <w:t>Stakeholder Engagement</w:t>
            </w:r>
          </w:p>
          <w:p w14:paraId="2D8C66BB" w14:textId="77777777" w:rsidR="00CC2BBA" w:rsidRDefault="001A57EF" w:rsidP="00C974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 w:hanging="158"/>
              <w:rPr>
                <w:rFonts w:ascii="Corbel" w:eastAsia="Corbel" w:hAnsi="Corbel" w:cs="Corbel"/>
                <w:color w:val="000000"/>
                <w:sz w:val="21"/>
                <w:szCs w:val="21"/>
              </w:rPr>
            </w:pPr>
            <w:r>
              <w:rPr>
                <w:rFonts w:ascii="Corbel" w:eastAsia="Corbel" w:hAnsi="Corbel" w:cs="Corbel"/>
                <w:color w:val="000000"/>
                <w:sz w:val="21"/>
                <w:szCs w:val="21"/>
              </w:rPr>
              <w:t>Program and Policy Evaluation</w:t>
            </w:r>
          </w:p>
          <w:p w14:paraId="32D1AC18" w14:textId="77777777" w:rsidR="00A54CDD" w:rsidRDefault="00A54CDD" w:rsidP="00C974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 w:hanging="158"/>
              <w:rPr>
                <w:rFonts w:ascii="Corbel" w:eastAsia="Corbel" w:hAnsi="Corbel" w:cs="Corbel"/>
                <w:color w:val="000000"/>
                <w:sz w:val="21"/>
                <w:szCs w:val="21"/>
              </w:rPr>
            </w:pPr>
            <w:r>
              <w:rPr>
                <w:rFonts w:ascii="Corbel" w:eastAsia="Corbel" w:hAnsi="Corbel" w:cs="Corbel"/>
                <w:color w:val="000000"/>
                <w:sz w:val="21"/>
                <w:szCs w:val="21"/>
              </w:rPr>
              <w:t>Regulatory Review Assessments</w:t>
            </w:r>
          </w:p>
          <w:p w14:paraId="2982A1B2" w14:textId="71699DF3" w:rsidR="00A54CDD" w:rsidRPr="00387AEF" w:rsidRDefault="007957DF" w:rsidP="00C974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 w:hanging="158"/>
              <w:rPr>
                <w:rFonts w:ascii="Corbel" w:eastAsia="Corbel" w:hAnsi="Corbel" w:cs="Corbel"/>
                <w:color w:val="000000"/>
                <w:sz w:val="21"/>
                <w:szCs w:val="21"/>
              </w:rPr>
            </w:pPr>
            <w:r>
              <w:rPr>
                <w:rFonts w:ascii="Corbel" w:eastAsia="Corbel" w:hAnsi="Corbel" w:cs="Corbel"/>
                <w:color w:val="000000"/>
                <w:sz w:val="21"/>
                <w:szCs w:val="21"/>
              </w:rPr>
              <w:t>Public Speaking and Presentations</w:t>
            </w:r>
          </w:p>
        </w:tc>
      </w:tr>
    </w:tbl>
    <w:p w14:paraId="2EAD9F2E" w14:textId="77777777" w:rsidR="00CC2BBA" w:rsidRDefault="00CC2BBA">
      <w:pPr>
        <w:rPr>
          <w:rFonts w:ascii="Corbel" w:eastAsia="Corbel" w:hAnsi="Corbel" w:cs="Corbel"/>
        </w:rPr>
      </w:pPr>
    </w:p>
    <w:tbl>
      <w:tblPr>
        <w:tblStyle w:val="a1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01"/>
        <w:gridCol w:w="3477"/>
        <w:gridCol w:w="3302"/>
      </w:tblGrid>
      <w:tr w:rsidR="00CC2BBA" w14:paraId="2534D167" w14:textId="77777777" w:rsidTr="000E2210">
        <w:tc>
          <w:tcPr>
            <w:tcW w:w="3301" w:type="dxa"/>
            <w:tcBorders>
              <w:bottom w:val="single" w:sz="12" w:space="0" w:color="A68F0D"/>
            </w:tcBorders>
          </w:tcPr>
          <w:p w14:paraId="55C077F5" w14:textId="77777777" w:rsidR="00CC2BBA" w:rsidRDefault="00CC2BBA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3477" w:type="dxa"/>
            <w:vMerge w:val="restart"/>
          </w:tcPr>
          <w:p w14:paraId="53C6E073" w14:textId="77777777" w:rsidR="00CC2BBA" w:rsidRDefault="00AC685D">
            <w:pPr>
              <w:jc w:val="center"/>
              <w:rPr>
                <w:rFonts w:ascii="Corbel" w:eastAsia="Corbel" w:hAnsi="Corbel" w:cs="Corbel"/>
                <w:b/>
                <w:sz w:val="28"/>
                <w:szCs w:val="28"/>
              </w:rPr>
            </w:pPr>
            <w:r>
              <w:rPr>
                <w:rFonts w:ascii="Corbel" w:eastAsia="Corbel" w:hAnsi="Corbel" w:cs="Corbel"/>
                <w:b/>
                <w:sz w:val="26"/>
                <w:szCs w:val="26"/>
              </w:rPr>
              <w:t>Accomplishments</w:t>
            </w:r>
          </w:p>
        </w:tc>
        <w:tc>
          <w:tcPr>
            <w:tcW w:w="3302" w:type="dxa"/>
            <w:tcBorders>
              <w:bottom w:val="single" w:sz="12" w:space="0" w:color="A68F0D"/>
            </w:tcBorders>
          </w:tcPr>
          <w:p w14:paraId="0F9D6B94" w14:textId="77777777" w:rsidR="00CC2BBA" w:rsidRDefault="00CC2BBA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</w:tr>
      <w:tr w:rsidR="00CC2BBA" w14:paraId="1E649A8F" w14:textId="77777777" w:rsidTr="000E2210">
        <w:tc>
          <w:tcPr>
            <w:tcW w:w="3301" w:type="dxa"/>
            <w:tcBorders>
              <w:top w:val="single" w:sz="12" w:space="0" w:color="A68F0D"/>
            </w:tcBorders>
          </w:tcPr>
          <w:p w14:paraId="76521E94" w14:textId="77777777" w:rsidR="00CC2BBA" w:rsidRDefault="00CC2BBA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3477" w:type="dxa"/>
            <w:vMerge/>
          </w:tcPr>
          <w:p w14:paraId="476BFC84" w14:textId="77777777" w:rsidR="00CC2BBA" w:rsidRDefault="00CC2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3302" w:type="dxa"/>
            <w:tcBorders>
              <w:top w:val="single" w:sz="12" w:space="0" w:color="A68F0D"/>
            </w:tcBorders>
          </w:tcPr>
          <w:p w14:paraId="14C32B66" w14:textId="77777777" w:rsidR="00CC2BBA" w:rsidRDefault="00CC2BBA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</w:tr>
    </w:tbl>
    <w:p w14:paraId="768E8408" w14:textId="77777777" w:rsidR="00EE4767" w:rsidRDefault="007505E2" w:rsidP="00EE4767">
      <w:pPr>
        <w:numPr>
          <w:ilvl w:val="0"/>
          <w:numId w:val="2"/>
        </w:numPr>
        <w:spacing w:before="320" w:line="276" w:lineRule="auto"/>
        <w:ind w:left="360"/>
        <w:rPr>
          <w:rFonts w:ascii="Corbel" w:eastAsia="Corbel" w:hAnsi="Corbel" w:cs="Corbel"/>
          <w:sz w:val="21"/>
          <w:szCs w:val="21"/>
        </w:rPr>
      </w:pPr>
      <w:r>
        <w:rPr>
          <w:rFonts w:ascii="Corbel" w:eastAsia="Times New Roman" w:hAnsi="Corbel" w:cstheme="majorHAnsi"/>
          <w:color w:val="000000"/>
          <w:sz w:val="21"/>
          <w:szCs w:val="21"/>
        </w:rPr>
        <w:t>Achieved 100% of annual targets for changes to laws or regulations sought by clients</w:t>
      </w:r>
      <w:r w:rsidRPr="008166D8">
        <w:rPr>
          <w:rFonts w:ascii="Corbel" w:eastAsia="Times New Roman" w:hAnsi="Corbel" w:cstheme="majorHAnsi"/>
          <w:color w:val="000000"/>
          <w:sz w:val="21"/>
          <w:szCs w:val="21"/>
        </w:rPr>
        <w:t xml:space="preserve"> through successfully lobbying, negotiating, and advocating </w:t>
      </w:r>
      <w:r>
        <w:rPr>
          <w:rFonts w:ascii="Corbel" w:eastAsia="Times New Roman" w:hAnsi="Corbel" w:cstheme="majorHAnsi"/>
          <w:color w:val="000000"/>
          <w:sz w:val="21"/>
          <w:szCs w:val="21"/>
        </w:rPr>
        <w:t>on housing policy and business code changes, protecting vulnerable clients in estate and disability law.</w:t>
      </w:r>
    </w:p>
    <w:p w14:paraId="36DD4A71" w14:textId="127D9374" w:rsidR="007505E2" w:rsidRPr="00EE4767" w:rsidRDefault="007505E2" w:rsidP="00EE4767">
      <w:pPr>
        <w:numPr>
          <w:ilvl w:val="0"/>
          <w:numId w:val="2"/>
        </w:numPr>
        <w:spacing w:before="320" w:line="276" w:lineRule="auto"/>
        <w:ind w:left="360"/>
        <w:rPr>
          <w:rFonts w:ascii="Corbel" w:eastAsia="Corbel" w:hAnsi="Corbel" w:cs="Corbel"/>
          <w:sz w:val="21"/>
          <w:szCs w:val="21"/>
        </w:rPr>
      </w:pPr>
      <w:r w:rsidRPr="00EE4767">
        <w:rPr>
          <w:rFonts w:ascii="Corbel" w:eastAsia="Corbel" w:hAnsi="Corbel" w:cs="Corbel"/>
          <w:sz w:val="21"/>
          <w:szCs w:val="21"/>
        </w:rPr>
        <w:t>Passed 95% of priority legislation over five sessions by leading multiple coalitions and stakeholders to affect change in regulation and public policy.</w:t>
      </w:r>
    </w:p>
    <w:p w14:paraId="45F02A8B" w14:textId="1B25776F" w:rsidR="00501CA5" w:rsidRPr="00852D6D" w:rsidRDefault="00723283" w:rsidP="007505E2">
      <w:pPr>
        <w:numPr>
          <w:ilvl w:val="0"/>
          <w:numId w:val="2"/>
        </w:numPr>
        <w:spacing w:before="320" w:line="276" w:lineRule="auto"/>
        <w:ind w:left="360"/>
        <w:rPr>
          <w:rFonts w:ascii="Corbel" w:eastAsia="Corbel" w:hAnsi="Corbel" w:cs="Corbel"/>
          <w:sz w:val="21"/>
          <w:szCs w:val="21"/>
        </w:rPr>
      </w:pPr>
      <w:r w:rsidRPr="007505E2">
        <w:rPr>
          <w:rFonts w:ascii="Corbel" w:eastAsia="Corbel" w:hAnsi="Corbel" w:cs="Corbel"/>
          <w:sz w:val="21"/>
          <w:szCs w:val="21"/>
        </w:rPr>
        <w:t xml:space="preserve">Saved 66% </w:t>
      </w:r>
      <w:r w:rsidR="00C96FAF">
        <w:rPr>
          <w:rFonts w:ascii="Corbel" w:eastAsia="Corbel" w:hAnsi="Corbel" w:cs="Corbel"/>
          <w:sz w:val="21"/>
          <w:szCs w:val="21"/>
        </w:rPr>
        <w:t xml:space="preserve">on department </w:t>
      </w:r>
      <w:r w:rsidR="00C96FAF" w:rsidRPr="00C96FAF">
        <w:rPr>
          <w:rFonts w:ascii="Corbel" w:eastAsia="Corbel" w:hAnsi="Corbel" w:cs="Corbel"/>
          <w:sz w:val="21"/>
          <w:szCs w:val="21"/>
        </w:rPr>
        <w:t xml:space="preserve">budget </w:t>
      </w:r>
      <w:r w:rsidRPr="00C96FAF">
        <w:rPr>
          <w:rFonts w:ascii="Corbel" w:eastAsia="Corbel" w:hAnsi="Corbel" w:cs="Corbel"/>
          <w:sz w:val="21"/>
          <w:szCs w:val="21"/>
        </w:rPr>
        <w:t>t</w:t>
      </w:r>
      <w:r w:rsidRPr="007505E2">
        <w:rPr>
          <w:rFonts w:ascii="Corbel" w:eastAsia="Corbel" w:hAnsi="Corbel" w:cs="Corbel"/>
          <w:sz w:val="21"/>
          <w:szCs w:val="21"/>
        </w:rPr>
        <w:t xml:space="preserve">hrough </w:t>
      </w:r>
      <w:r w:rsidR="000B1214" w:rsidRPr="007505E2">
        <w:rPr>
          <w:rFonts w:ascii="Corbel" w:eastAsia="Corbel" w:hAnsi="Corbel" w:cs="Corbel"/>
          <w:sz w:val="21"/>
          <w:szCs w:val="21"/>
        </w:rPr>
        <w:t xml:space="preserve">implementation of new online bill tracking system </w:t>
      </w:r>
      <w:r w:rsidR="00AB449A" w:rsidRPr="007505E2">
        <w:rPr>
          <w:rFonts w:ascii="Corbel" w:eastAsia="Corbel" w:hAnsi="Corbel" w:cs="Corbel"/>
          <w:sz w:val="21"/>
          <w:szCs w:val="21"/>
        </w:rPr>
        <w:t>that</w:t>
      </w:r>
      <w:r w:rsidR="000B1214" w:rsidRPr="007505E2">
        <w:rPr>
          <w:rFonts w:ascii="Corbel" w:eastAsia="Corbel" w:hAnsi="Corbel" w:cs="Corbel"/>
          <w:sz w:val="21"/>
          <w:szCs w:val="21"/>
        </w:rPr>
        <w:t xml:space="preserve"> increased membership engagement and </w:t>
      </w:r>
      <w:r w:rsidR="00387AEF" w:rsidRPr="007505E2">
        <w:rPr>
          <w:rFonts w:ascii="Corbel" w:eastAsia="Corbel" w:hAnsi="Corbel" w:cs="Corbel"/>
          <w:sz w:val="21"/>
          <w:szCs w:val="21"/>
        </w:rPr>
        <w:t xml:space="preserve">improved </w:t>
      </w:r>
      <w:r w:rsidR="000B1214" w:rsidRPr="007505E2">
        <w:rPr>
          <w:rFonts w:ascii="Corbel" w:eastAsia="Corbel" w:hAnsi="Corbel" w:cs="Corbel"/>
          <w:sz w:val="21"/>
          <w:szCs w:val="21"/>
        </w:rPr>
        <w:t>real time access to data for key leaders</w:t>
      </w:r>
      <w:r w:rsidR="001D2E11">
        <w:rPr>
          <w:rFonts w:ascii="Corbel" w:eastAsia="Corbel" w:hAnsi="Corbel" w:cs="Corbel"/>
          <w:sz w:val="21"/>
          <w:szCs w:val="21"/>
        </w:rPr>
        <w:t>.</w:t>
      </w:r>
      <w:r w:rsidR="00852D6D">
        <w:rPr>
          <w:rFonts w:ascii="Corbel" w:eastAsia="Corbel" w:hAnsi="Corbel" w:cs="Corbel"/>
          <w:sz w:val="21"/>
          <w:szCs w:val="21"/>
        </w:rPr>
        <w:br/>
      </w:r>
    </w:p>
    <w:tbl>
      <w:tblPr>
        <w:tblStyle w:val="a2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27"/>
        <w:gridCol w:w="3426"/>
        <w:gridCol w:w="3327"/>
      </w:tblGrid>
      <w:tr w:rsidR="00CC2BBA" w14:paraId="7CF0F37D" w14:textId="77777777" w:rsidTr="000E2210">
        <w:tc>
          <w:tcPr>
            <w:tcW w:w="3327" w:type="dxa"/>
            <w:tcBorders>
              <w:bottom w:val="single" w:sz="12" w:space="0" w:color="A68F0D"/>
            </w:tcBorders>
          </w:tcPr>
          <w:p w14:paraId="09E010F0" w14:textId="77777777" w:rsidR="00CC2BBA" w:rsidRDefault="00CC2BBA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3426" w:type="dxa"/>
            <w:vMerge w:val="restart"/>
          </w:tcPr>
          <w:p w14:paraId="73F66C46" w14:textId="77777777" w:rsidR="00CC2BBA" w:rsidRDefault="00AC685D">
            <w:pPr>
              <w:jc w:val="center"/>
              <w:rPr>
                <w:rFonts w:ascii="Corbel" w:eastAsia="Corbel" w:hAnsi="Corbel" w:cs="Corbel"/>
                <w:b/>
                <w:sz w:val="28"/>
                <w:szCs w:val="28"/>
              </w:rPr>
            </w:pPr>
            <w:r>
              <w:rPr>
                <w:rFonts w:ascii="Corbel" w:eastAsia="Corbel" w:hAnsi="Corbel" w:cs="Corbel"/>
                <w:b/>
                <w:sz w:val="26"/>
                <w:szCs w:val="26"/>
              </w:rPr>
              <w:t>Career Experience</w:t>
            </w:r>
          </w:p>
        </w:tc>
        <w:tc>
          <w:tcPr>
            <w:tcW w:w="3327" w:type="dxa"/>
            <w:tcBorders>
              <w:bottom w:val="single" w:sz="12" w:space="0" w:color="A68F0D"/>
            </w:tcBorders>
          </w:tcPr>
          <w:p w14:paraId="4FA4B642" w14:textId="77777777" w:rsidR="00CC2BBA" w:rsidRDefault="00CC2BBA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</w:tr>
      <w:tr w:rsidR="00CC2BBA" w14:paraId="0F1F87DD" w14:textId="77777777" w:rsidTr="000E2210">
        <w:tc>
          <w:tcPr>
            <w:tcW w:w="3327" w:type="dxa"/>
            <w:tcBorders>
              <w:top w:val="single" w:sz="12" w:space="0" w:color="A68F0D"/>
            </w:tcBorders>
          </w:tcPr>
          <w:p w14:paraId="42BA09BB" w14:textId="77777777" w:rsidR="00CC2BBA" w:rsidRDefault="00CC2BBA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3426" w:type="dxa"/>
            <w:vMerge/>
          </w:tcPr>
          <w:p w14:paraId="76142691" w14:textId="77777777" w:rsidR="00CC2BBA" w:rsidRDefault="00CC2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3327" w:type="dxa"/>
            <w:tcBorders>
              <w:top w:val="single" w:sz="12" w:space="0" w:color="A68F0D"/>
            </w:tcBorders>
          </w:tcPr>
          <w:p w14:paraId="7E188E7F" w14:textId="77777777" w:rsidR="00CC2BBA" w:rsidRDefault="00CC2BBA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</w:tr>
    </w:tbl>
    <w:p w14:paraId="3074A976" w14:textId="0A888A7C" w:rsidR="00467674" w:rsidRPr="00387AEF" w:rsidRDefault="00467674" w:rsidP="00467674">
      <w:pPr>
        <w:tabs>
          <w:tab w:val="right" w:pos="10080"/>
        </w:tabs>
        <w:spacing w:before="360" w:after="120" w:line="288" w:lineRule="auto"/>
        <w:rPr>
          <w:rFonts w:ascii="Corbel" w:eastAsia="Corbel" w:hAnsi="Corbel" w:cs="Corbel"/>
          <w:sz w:val="21"/>
          <w:szCs w:val="21"/>
        </w:rPr>
      </w:pPr>
      <w:r>
        <w:rPr>
          <w:rFonts w:ascii="Corbel" w:eastAsia="Corbel" w:hAnsi="Corbel" w:cs="Corbel"/>
          <w:b/>
          <w:sz w:val="21"/>
          <w:szCs w:val="21"/>
        </w:rPr>
        <w:t>Founding Partner</w:t>
      </w:r>
      <w:r w:rsidRPr="00387AEF">
        <w:rPr>
          <w:rFonts w:ascii="Corbel" w:eastAsia="Corbel" w:hAnsi="Corbel" w:cs="Corbel"/>
          <w:sz w:val="21"/>
          <w:szCs w:val="21"/>
        </w:rPr>
        <w:t xml:space="preserve">, </w:t>
      </w:r>
      <w:r>
        <w:rPr>
          <w:rFonts w:ascii="Corbel" w:eastAsia="Corbel" w:hAnsi="Corbel" w:cs="Corbel"/>
          <w:sz w:val="21"/>
          <w:szCs w:val="21"/>
        </w:rPr>
        <w:t>On·point Public Affairs</w:t>
      </w:r>
      <w:r w:rsidRPr="00387AEF">
        <w:rPr>
          <w:rFonts w:ascii="Corbel" w:eastAsia="Corbel" w:hAnsi="Corbel" w:cs="Corbel"/>
          <w:sz w:val="21"/>
          <w:szCs w:val="21"/>
        </w:rPr>
        <w:t xml:space="preserve">, </w:t>
      </w:r>
      <w:r>
        <w:rPr>
          <w:rFonts w:ascii="Corbel" w:eastAsia="Corbel" w:hAnsi="Corbel" w:cs="Corbel"/>
          <w:sz w:val="21"/>
          <w:szCs w:val="21"/>
        </w:rPr>
        <w:t>Denver, CO</w:t>
      </w:r>
      <w:r w:rsidRPr="00387AEF">
        <w:rPr>
          <w:rFonts w:ascii="Corbel" w:eastAsia="Corbel" w:hAnsi="Corbel" w:cs="Corbel"/>
          <w:sz w:val="21"/>
          <w:szCs w:val="21"/>
        </w:rPr>
        <w:tab/>
      </w:r>
      <w:r w:rsidRPr="00387AEF">
        <w:rPr>
          <w:rFonts w:ascii="Corbel" w:eastAsia="Corbel" w:hAnsi="Corbel" w:cs="Corbel"/>
          <w:b/>
          <w:sz w:val="21"/>
          <w:szCs w:val="21"/>
        </w:rPr>
        <w:t>2019 – Present</w:t>
      </w:r>
    </w:p>
    <w:p w14:paraId="0695D090" w14:textId="5D849F9F" w:rsidR="00467674" w:rsidRDefault="00EB7AE9" w:rsidP="00467674">
      <w:pPr>
        <w:spacing w:before="120" w:line="276" w:lineRule="auto"/>
        <w:rPr>
          <w:rFonts w:ascii="Corbel" w:eastAsia="Times New Roman" w:hAnsi="Corbel" w:cs="Segoe UI"/>
          <w:sz w:val="21"/>
          <w:szCs w:val="21"/>
          <w:shd w:val="clear" w:color="auto" w:fill="FFFFFF"/>
          <w:lang w:val="en-CA"/>
        </w:rPr>
      </w:pPr>
      <w:r>
        <w:rPr>
          <w:rFonts w:ascii="Corbel" w:eastAsia="Corbel" w:hAnsi="Corbel" w:cs="Corbel"/>
          <w:sz w:val="21"/>
          <w:szCs w:val="21"/>
        </w:rPr>
        <w:t>Develop</w:t>
      </w:r>
      <w:r w:rsidR="00467674" w:rsidRPr="00387AEF">
        <w:rPr>
          <w:rFonts w:ascii="Corbel" w:eastAsia="Corbel" w:hAnsi="Corbel" w:cs="Corbel"/>
          <w:sz w:val="21"/>
          <w:szCs w:val="21"/>
        </w:rPr>
        <w:t xml:space="preserve"> </w:t>
      </w:r>
      <w:r>
        <w:rPr>
          <w:rFonts w:ascii="Corbel" w:eastAsia="Corbel" w:hAnsi="Corbel" w:cs="Corbel"/>
          <w:sz w:val="21"/>
          <w:szCs w:val="21"/>
        </w:rPr>
        <w:t xml:space="preserve">and </w:t>
      </w:r>
      <w:r w:rsidR="00042ABC">
        <w:rPr>
          <w:rFonts w:ascii="Corbel" w:eastAsia="Corbel" w:hAnsi="Corbel" w:cs="Corbel"/>
          <w:sz w:val="21"/>
          <w:szCs w:val="21"/>
        </w:rPr>
        <w:t>implement</w:t>
      </w:r>
      <w:r>
        <w:rPr>
          <w:rFonts w:ascii="Corbel" w:eastAsia="Corbel" w:hAnsi="Corbel" w:cs="Corbel"/>
          <w:sz w:val="21"/>
          <w:szCs w:val="21"/>
        </w:rPr>
        <w:t xml:space="preserve"> </w:t>
      </w:r>
      <w:r w:rsidR="00467674" w:rsidRPr="00387AEF">
        <w:rPr>
          <w:rFonts w:ascii="Corbel" w:eastAsia="Corbel" w:hAnsi="Corbel" w:cs="Corbel"/>
          <w:sz w:val="21"/>
          <w:szCs w:val="21"/>
        </w:rPr>
        <w:t xml:space="preserve">advocacy </w:t>
      </w:r>
      <w:r>
        <w:rPr>
          <w:rFonts w:ascii="Corbel" w:eastAsia="Corbel" w:hAnsi="Corbel" w:cs="Corbel"/>
          <w:sz w:val="21"/>
          <w:szCs w:val="21"/>
        </w:rPr>
        <w:t xml:space="preserve">and communication </w:t>
      </w:r>
      <w:r w:rsidR="00467674" w:rsidRPr="00387AEF">
        <w:rPr>
          <w:rFonts w:ascii="Corbel" w:eastAsia="Corbel" w:hAnsi="Corbel" w:cs="Corbel"/>
          <w:sz w:val="21"/>
          <w:szCs w:val="21"/>
        </w:rPr>
        <w:t>strateg</w:t>
      </w:r>
      <w:r>
        <w:rPr>
          <w:rFonts w:ascii="Corbel" w:eastAsia="Corbel" w:hAnsi="Corbel" w:cs="Corbel"/>
          <w:sz w:val="21"/>
          <w:szCs w:val="21"/>
        </w:rPr>
        <w:t>ies</w:t>
      </w:r>
      <w:r w:rsidR="00467674">
        <w:rPr>
          <w:rFonts w:ascii="Corbel" w:eastAsia="Corbel" w:hAnsi="Corbel" w:cs="Corbel"/>
          <w:sz w:val="21"/>
          <w:szCs w:val="21"/>
        </w:rPr>
        <w:t xml:space="preserve"> </w:t>
      </w:r>
      <w:r w:rsidR="00D0002B">
        <w:rPr>
          <w:rFonts w:ascii="Corbel" w:eastAsia="Corbel" w:hAnsi="Corbel" w:cs="Corbel"/>
          <w:sz w:val="21"/>
          <w:szCs w:val="21"/>
        </w:rPr>
        <w:t>to achieve</w:t>
      </w:r>
      <w:r w:rsidR="00467674">
        <w:rPr>
          <w:rFonts w:ascii="Corbel" w:eastAsia="Corbel" w:hAnsi="Corbel" w:cs="Corbel"/>
          <w:sz w:val="21"/>
          <w:szCs w:val="21"/>
        </w:rPr>
        <w:t xml:space="preserve"> </w:t>
      </w:r>
      <w:r>
        <w:rPr>
          <w:rFonts w:ascii="Corbel" w:eastAsia="Corbel" w:hAnsi="Corbel" w:cs="Corbel"/>
          <w:sz w:val="21"/>
          <w:szCs w:val="21"/>
        </w:rPr>
        <w:t xml:space="preserve">client </w:t>
      </w:r>
      <w:r w:rsidR="00467674">
        <w:rPr>
          <w:rFonts w:ascii="Corbel" w:eastAsia="Corbel" w:hAnsi="Corbel" w:cs="Corbel"/>
          <w:sz w:val="21"/>
          <w:szCs w:val="21"/>
        </w:rPr>
        <w:t>goals and objectives</w:t>
      </w:r>
      <w:r w:rsidR="00D0002B">
        <w:rPr>
          <w:rFonts w:ascii="Corbel" w:eastAsia="Corbel" w:hAnsi="Corbel" w:cs="Corbel"/>
          <w:sz w:val="21"/>
          <w:szCs w:val="21"/>
        </w:rPr>
        <w:t xml:space="preserve">. </w:t>
      </w:r>
      <w:r w:rsidR="00621E30">
        <w:rPr>
          <w:rFonts w:ascii="Corbel" w:eastAsia="Corbel" w:hAnsi="Corbel" w:cs="Corbel"/>
          <w:sz w:val="21"/>
          <w:szCs w:val="21"/>
        </w:rPr>
        <w:t xml:space="preserve">Create and promote media and outreach campaigns to advance client interests and awareness, </w:t>
      </w:r>
      <w:r w:rsidR="00621E30" w:rsidRPr="00C96FAF">
        <w:rPr>
          <w:rFonts w:ascii="Corbel" w:eastAsia="Corbel" w:hAnsi="Corbel" w:cs="Corbel"/>
          <w:sz w:val="21"/>
          <w:szCs w:val="21"/>
        </w:rPr>
        <w:t>promote</w:t>
      </w:r>
      <w:r w:rsidR="00621E30">
        <w:rPr>
          <w:rFonts w:ascii="Corbel" w:eastAsia="Corbel" w:hAnsi="Corbel" w:cs="Corbel"/>
          <w:sz w:val="21"/>
          <w:szCs w:val="21"/>
        </w:rPr>
        <w:t xml:space="preserve"> posts, press releases and letters </w:t>
      </w:r>
      <w:r w:rsidR="00621E30" w:rsidRPr="00467674">
        <w:rPr>
          <w:rFonts w:ascii="Corbel" w:eastAsia="Corbel" w:hAnsi="Corbel" w:cs="Corbel"/>
          <w:sz w:val="21"/>
          <w:szCs w:val="21"/>
        </w:rPr>
        <w:t>advancing client interests and positions</w:t>
      </w:r>
      <w:r w:rsidR="00621E30">
        <w:rPr>
          <w:rFonts w:ascii="Corbel" w:eastAsia="Corbel" w:hAnsi="Corbel" w:cs="Corbel"/>
          <w:sz w:val="21"/>
          <w:szCs w:val="21"/>
        </w:rPr>
        <w:t>.</w:t>
      </w:r>
    </w:p>
    <w:p w14:paraId="2838864E" w14:textId="4909591F" w:rsidR="00467674" w:rsidRDefault="00EB7AE9" w:rsidP="00F422F1">
      <w:pPr>
        <w:numPr>
          <w:ilvl w:val="0"/>
          <w:numId w:val="2"/>
        </w:numPr>
        <w:spacing w:before="120" w:line="276" w:lineRule="auto"/>
        <w:rPr>
          <w:rFonts w:ascii="Corbel" w:eastAsia="Corbel" w:hAnsi="Corbel" w:cs="Corbel"/>
          <w:sz w:val="21"/>
          <w:szCs w:val="21"/>
        </w:rPr>
      </w:pPr>
      <w:r>
        <w:rPr>
          <w:rFonts w:ascii="Corbel" w:eastAsia="Corbel" w:hAnsi="Corbel" w:cs="Corbel"/>
          <w:sz w:val="21"/>
          <w:szCs w:val="21"/>
        </w:rPr>
        <w:t>Advise</w:t>
      </w:r>
      <w:r w:rsidR="00467674" w:rsidRPr="00467674">
        <w:rPr>
          <w:rFonts w:ascii="Corbel" w:eastAsia="Corbel" w:hAnsi="Corbel" w:cs="Corbel"/>
          <w:sz w:val="21"/>
          <w:szCs w:val="21"/>
        </w:rPr>
        <w:t xml:space="preserve"> on policy and legislative issues of interest to </w:t>
      </w:r>
      <w:r>
        <w:rPr>
          <w:rFonts w:ascii="Corbel" w:eastAsia="Corbel" w:hAnsi="Corbel" w:cs="Corbel"/>
          <w:sz w:val="21"/>
          <w:szCs w:val="21"/>
        </w:rPr>
        <w:t xml:space="preserve">businesses, </w:t>
      </w:r>
      <w:proofErr w:type="gramStart"/>
      <w:r w:rsidR="00467674" w:rsidRPr="00467674">
        <w:rPr>
          <w:rFonts w:ascii="Corbel" w:eastAsia="Corbel" w:hAnsi="Corbel" w:cs="Corbel"/>
          <w:sz w:val="21"/>
          <w:szCs w:val="21"/>
        </w:rPr>
        <w:t>nonprofit</w:t>
      </w:r>
      <w:r>
        <w:rPr>
          <w:rFonts w:ascii="Corbel" w:eastAsia="Corbel" w:hAnsi="Corbel" w:cs="Corbel"/>
          <w:sz w:val="21"/>
          <w:szCs w:val="21"/>
        </w:rPr>
        <w:t>s</w:t>
      </w:r>
      <w:proofErr w:type="gramEnd"/>
      <w:r w:rsidR="00467674" w:rsidRPr="00467674">
        <w:rPr>
          <w:rFonts w:ascii="Corbel" w:eastAsia="Corbel" w:hAnsi="Corbel" w:cs="Corbel"/>
          <w:sz w:val="21"/>
          <w:szCs w:val="21"/>
        </w:rPr>
        <w:t xml:space="preserve"> and health care communities</w:t>
      </w:r>
    </w:p>
    <w:p w14:paraId="4A5C17C7" w14:textId="03572CBD" w:rsidR="00467674" w:rsidRPr="00467674" w:rsidRDefault="00467674" w:rsidP="00F422F1">
      <w:pPr>
        <w:numPr>
          <w:ilvl w:val="0"/>
          <w:numId w:val="2"/>
        </w:numPr>
        <w:spacing w:before="120" w:line="276" w:lineRule="auto"/>
        <w:rPr>
          <w:rFonts w:ascii="Corbel" w:eastAsia="Corbel" w:hAnsi="Corbel" w:cs="Corbel"/>
          <w:sz w:val="21"/>
          <w:szCs w:val="21"/>
        </w:rPr>
      </w:pPr>
      <w:r w:rsidRPr="00467674">
        <w:rPr>
          <w:rFonts w:ascii="Corbel" w:eastAsia="Corbel" w:hAnsi="Corbel" w:cs="Corbel"/>
          <w:sz w:val="21"/>
          <w:szCs w:val="21"/>
        </w:rPr>
        <w:t>Research, review and provide public comment, in testimony and writing</w:t>
      </w:r>
      <w:r w:rsidR="00621E30">
        <w:rPr>
          <w:rFonts w:ascii="Corbel" w:eastAsia="Corbel" w:hAnsi="Corbel" w:cs="Corbel"/>
          <w:sz w:val="21"/>
          <w:szCs w:val="21"/>
        </w:rPr>
        <w:t>,</w:t>
      </w:r>
      <w:r w:rsidRPr="00467674">
        <w:rPr>
          <w:rFonts w:ascii="Corbel" w:eastAsia="Corbel" w:hAnsi="Corbel" w:cs="Corbel"/>
          <w:sz w:val="21"/>
          <w:szCs w:val="21"/>
        </w:rPr>
        <w:t xml:space="preserve"> on rules and regulatory changes</w:t>
      </w:r>
    </w:p>
    <w:p w14:paraId="562D02FD" w14:textId="7F1118D7" w:rsidR="00467674" w:rsidRPr="00467674" w:rsidRDefault="00042ABC" w:rsidP="00F422F1">
      <w:pPr>
        <w:numPr>
          <w:ilvl w:val="0"/>
          <w:numId w:val="2"/>
        </w:numPr>
        <w:spacing w:before="120" w:line="276" w:lineRule="auto"/>
        <w:rPr>
          <w:rFonts w:ascii="Corbel" w:eastAsia="Corbel" w:hAnsi="Corbel" w:cs="Corbel"/>
          <w:sz w:val="21"/>
          <w:szCs w:val="21"/>
        </w:rPr>
      </w:pPr>
      <w:r>
        <w:rPr>
          <w:rFonts w:ascii="Corbel" w:eastAsia="Corbel" w:hAnsi="Corbel" w:cs="Corbel"/>
          <w:sz w:val="21"/>
          <w:szCs w:val="21"/>
        </w:rPr>
        <w:t>Create</w:t>
      </w:r>
      <w:r w:rsidR="00467674" w:rsidRPr="00467674">
        <w:rPr>
          <w:rFonts w:ascii="Corbel" w:eastAsia="Corbel" w:hAnsi="Corbel" w:cs="Corbel"/>
          <w:sz w:val="21"/>
          <w:szCs w:val="21"/>
        </w:rPr>
        <w:t xml:space="preserve"> </w:t>
      </w:r>
      <w:r w:rsidR="00582558">
        <w:rPr>
          <w:rFonts w:ascii="Corbel" w:eastAsia="Corbel" w:hAnsi="Corbel" w:cs="Corbel"/>
          <w:sz w:val="21"/>
          <w:szCs w:val="21"/>
        </w:rPr>
        <w:t>press</w:t>
      </w:r>
      <w:r w:rsidR="00467674" w:rsidRPr="00467674">
        <w:rPr>
          <w:rFonts w:ascii="Corbel" w:eastAsia="Corbel" w:hAnsi="Corbel" w:cs="Corbel"/>
          <w:sz w:val="21"/>
          <w:szCs w:val="21"/>
        </w:rPr>
        <w:t xml:space="preserve"> releases, </w:t>
      </w:r>
      <w:r w:rsidR="00621E30">
        <w:rPr>
          <w:rFonts w:ascii="Corbel" w:eastAsia="Corbel" w:hAnsi="Corbel" w:cs="Corbel"/>
          <w:sz w:val="21"/>
          <w:szCs w:val="21"/>
        </w:rPr>
        <w:t>social media</w:t>
      </w:r>
      <w:r w:rsidR="00467674" w:rsidRPr="00467674">
        <w:rPr>
          <w:rFonts w:ascii="Corbel" w:eastAsia="Corbel" w:hAnsi="Corbel" w:cs="Corbel"/>
          <w:sz w:val="21"/>
          <w:szCs w:val="21"/>
        </w:rPr>
        <w:t xml:space="preserve"> </w:t>
      </w:r>
      <w:r>
        <w:rPr>
          <w:rFonts w:ascii="Corbel" w:eastAsia="Corbel" w:hAnsi="Corbel" w:cs="Corbel"/>
          <w:sz w:val="21"/>
          <w:szCs w:val="21"/>
        </w:rPr>
        <w:t>content</w:t>
      </w:r>
      <w:r w:rsidR="00467674" w:rsidRPr="00467674">
        <w:rPr>
          <w:rFonts w:ascii="Corbel" w:eastAsia="Corbel" w:hAnsi="Corbel" w:cs="Corbel"/>
          <w:sz w:val="21"/>
          <w:szCs w:val="21"/>
        </w:rPr>
        <w:t xml:space="preserve"> and </w:t>
      </w:r>
      <w:r>
        <w:rPr>
          <w:rFonts w:ascii="Corbel" w:eastAsia="Corbel" w:hAnsi="Corbel" w:cs="Corbel"/>
          <w:sz w:val="21"/>
          <w:szCs w:val="21"/>
        </w:rPr>
        <w:t>p</w:t>
      </w:r>
      <w:r w:rsidR="00621E30">
        <w:rPr>
          <w:rFonts w:ascii="Corbel" w:eastAsia="Corbel" w:hAnsi="Corbel" w:cs="Corbel"/>
          <w:sz w:val="21"/>
          <w:szCs w:val="21"/>
        </w:rPr>
        <w:t>olicy</w:t>
      </w:r>
      <w:r w:rsidR="00621E30" w:rsidRPr="00467674">
        <w:rPr>
          <w:rFonts w:ascii="Corbel" w:eastAsia="Corbel" w:hAnsi="Corbel" w:cs="Corbel"/>
          <w:sz w:val="21"/>
          <w:szCs w:val="21"/>
        </w:rPr>
        <w:t xml:space="preserve"> </w:t>
      </w:r>
      <w:r w:rsidR="00467674" w:rsidRPr="00467674">
        <w:rPr>
          <w:rFonts w:ascii="Corbel" w:eastAsia="Corbel" w:hAnsi="Corbel" w:cs="Corbel"/>
          <w:sz w:val="21"/>
          <w:szCs w:val="21"/>
        </w:rPr>
        <w:t>letters advancing client interests and positions</w:t>
      </w:r>
    </w:p>
    <w:p w14:paraId="47ABE826" w14:textId="4DD298F2" w:rsidR="00CC2BBA" w:rsidRPr="00387AEF" w:rsidRDefault="00E42A1F">
      <w:pPr>
        <w:tabs>
          <w:tab w:val="right" w:pos="10080"/>
        </w:tabs>
        <w:spacing w:before="360" w:after="120" w:line="288" w:lineRule="auto"/>
        <w:rPr>
          <w:rFonts w:ascii="Corbel" w:eastAsia="Corbel" w:hAnsi="Corbel" w:cs="Corbel"/>
          <w:sz w:val="21"/>
          <w:szCs w:val="21"/>
        </w:rPr>
      </w:pPr>
      <w:r w:rsidRPr="00387AEF">
        <w:rPr>
          <w:rFonts w:ascii="Corbel" w:eastAsia="Corbel" w:hAnsi="Corbel" w:cs="Corbel"/>
          <w:b/>
          <w:sz w:val="21"/>
          <w:szCs w:val="21"/>
        </w:rPr>
        <w:t>National Director, Strategy and Government Relations</w:t>
      </w:r>
      <w:r w:rsidR="00AC685D" w:rsidRPr="00387AEF">
        <w:rPr>
          <w:rFonts w:ascii="Corbel" w:eastAsia="Corbel" w:hAnsi="Corbel" w:cs="Corbel"/>
          <w:sz w:val="21"/>
          <w:szCs w:val="21"/>
        </w:rPr>
        <w:t xml:space="preserve">, </w:t>
      </w:r>
      <w:r w:rsidRPr="00387AEF">
        <w:rPr>
          <w:rFonts w:ascii="Corbel" w:eastAsia="Corbel" w:hAnsi="Corbel" w:cs="Corbel"/>
          <w:sz w:val="21"/>
          <w:szCs w:val="21"/>
        </w:rPr>
        <w:t>Proactive MD</w:t>
      </w:r>
      <w:r w:rsidR="00AC685D" w:rsidRPr="00387AEF">
        <w:rPr>
          <w:rFonts w:ascii="Corbel" w:eastAsia="Corbel" w:hAnsi="Corbel" w:cs="Corbel"/>
          <w:sz w:val="21"/>
          <w:szCs w:val="21"/>
        </w:rPr>
        <w:t xml:space="preserve">, </w:t>
      </w:r>
      <w:r w:rsidR="00C23C1C">
        <w:rPr>
          <w:rFonts w:ascii="Corbel" w:eastAsia="Corbel" w:hAnsi="Corbel" w:cs="Corbel"/>
          <w:sz w:val="21"/>
          <w:szCs w:val="21"/>
        </w:rPr>
        <w:t>Denver, CO</w:t>
      </w:r>
      <w:r w:rsidR="00AC685D" w:rsidRPr="00387AEF">
        <w:rPr>
          <w:rFonts w:ascii="Corbel" w:eastAsia="Corbel" w:hAnsi="Corbel" w:cs="Corbel"/>
          <w:sz w:val="21"/>
          <w:szCs w:val="21"/>
        </w:rPr>
        <w:tab/>
      </w:r>
      <w:r w:rsidRPr="00387AEF">
        <w:rPr>
          <w:rFonts w:ascii="Corbel" w:eastAsia="Corbel" w:hAnsi="Corbel" w:cs="Corbel"/>
          <w:b/>
          <w:sz w:val="21"/>
          <w:szCs w:val="21"/>
        </w:rPr>
        <w:t>2019</w:t>
      </w:r>
      <w:r w:rsidR="00AC685D" w:rsidRPr="00387AEF">
        <w:rPr>
          <w:rFonts w:ascii="Corbel" w:eastAsia="Corbel" w:hAnsi="Corbel" w:cs="Corbel"/>
          <w:b/>
          <w:sz w:val="21"/>
          <w:szCs w:val="21"/>
        </w:rPr>
        <w:t xml:space="preserve"> – </w:t>
      </w:r>
      <w:r w:rsidR="00467674">
        <w:rPr>
          <w:rFonts w:ascii="Corbel" w:eastAsia="Corbel" w:hAnsi="Corbel" w:cs="Corbel"/>
          <w:b/>
          <w:sz w:val="21"/>
          <w:szCs w:val="21"/>
        </w:rPr>
        <w:t>2022</w:t>
      </w:r>
    </w:p>
    <w:p w14:paraId="46C24232" w14:textId="4E8433F1" w:rsidR="00852D6D" w:rsidRDefault="00852D6D" w:rsidP="00852D6D">
      <w:pPr>
        <w:spacing w:before="120" w:line="276" w:lineRule="auto"/>
        <w:rPr>
          <w:rFonts w:ascii="Corbel" w:eastAsia="Times New Roman" w:hAnsi="Corbel" w:cs="Segoe UI"/>
          <w:sz w:val="21"/>
          <w:szCs w:val="21"/>
          <w:shd w:val="clear" w:color="auto" w:fill="FFFFFF"/>
          <w:lang w:val="en-CA"/>
        </w:rPr>
      </w:pPr>
      <w:r>
        <w:rPr>
          <w:rFonts w:ascii="Corbel" w:eastAsia="Corbel" w:hAnsi="Corbel" w:cs="Corbel"/>
          <w:sz w:val="21"/>
          <w:szCs w:val="21"/>
        </w:rPr>
        <w:t>I</w:t>
      </w:r>
      <w:r w:rsidRPr="00387AEF">
        <w:rPr>
          <w:rFonts w:ascii="Corbel" w:eastAsia="Corbel" w:hAnsi="Corbel" w:cs="Corbel"/>
          <w:sz w:val="21"/>
          <w:szCs w:val="21"/>
        </w:rPr>
        <w:t>ntegrate advocacy strategy</w:t>
      </w:r>
      <w:r>
        <w:rPr>
          <w:rFonts w:ascii="Corbel" w:eastAsia="Corbel" w:hAnsi="Corbel" w:cs="Corbel"/>
          <w:sz w:val="21"/>
          <w:szCs w:val="21"/>
        </w:rPr>
        <w:t xml:space="preserve"> into business goals and objectives by </w:t>
      </w:r>
      <w:r w:rsidR="00C87714">
        <w:rPr>
          <w:rFonts w:ascii="Corbel" w:eastAsia="Corbel" w:hAnsi="Corbel" w:cs="Corbel"/>
          <w:sz w:val="21"/>
          <w:szCs w:val="21"/>
        </w:rPr>
        <w:t>crafting</w:t>
      </w:r>
      <w:r>
        <w:rPr>
          <w:rFonts w:ascii="Corbel" w:eastAsia="Corbel" w:hAnsi="Corbel" w:cs="Corbel"/>
          <w:sz w:val="21"/>
          <w:szCs w:val="21"/>
        </w:rPr>
        <w:t xml:space="preserve"> and designing new framework and procedures</w:t>
      </w:r>
      <w:r w:rsidRPr="00387AEF">
        <w:rPr>
          <w:rFonts w:ascii="Corbel" w:eastAsia="Corbel" w:hAnsi="Corbel" w:cs="Corbel"/>
          <w:sz w:val="21"/>
          <w:szCs w:val="21"/>
        </w:rPr>
        <w:t xml:space="preserve">. Lead and provide expertise and guidance on </w:t>
      </w:r>
      <w:r w:rsidR="00047819">
        <w:rPr>
          <w:rFonts w:ascii="Corbel" w:eastAsia="Corbel" w:hAnsi="Corbel" w:cs="Corbel"/>
          <w:sz w:val="21"/>
          <w:szCs w:val="21"/>
        </w:rPr>
        <w:t xml:space="preserve">federal and </w:t>
      </w:r>
      <w:r w:rsidRPr="00387AEF">
        <w:rPr>
          <w:rFonts w:ascii="Corbel" w:eastAsia="Corbel" w:hAnsi="Corbel" w:cs="Corbel"/>
          <w:sz w:val="21"/>
          <w:szCs w:val="21"/>
        </w:rPr>
        <w:t>state regulatory matter</w:t>
      </w:r>
      <w:r>
        <w:rPr>
          <w:rFonts w:ascii="Corbel" w:eastAsia="Corbel" w:hAnsi="Corbel" w:cs="Corbel"/>
          <w:sz w:val="21"/>
          <w:szCs w:val="21"/>
        </w:rPr>
        <w:t>s</w:t>
      </w:r>
      <w:r w:rsidRPr="00387AEF">
        <w:rPr>
          <w:rFonts w:ascii="Corbel" w:eastAsia="Corbel" w:hAnsi="Corbel" w:cs="Corbel"/>
          <w:sz w:val="21"/>
          <w:szCs w:val="21"/>
        </w:rPr>
        <w:t xml:space="preserve"> to </w:t>
      </w:r>
      <w:r w:rsidRPr="00387AEF">
        <w:rPr>
          <w:rFonts w:ascii="Corbel" w:eastAsia="Times New Roman" w:hAnsi="Corbel" w:cs="Segoe UI"/>
          <w:sz w:val="21"/>
          <w:szCs w:val="21"/>
          <w:shd w:val="clear" w:color="auto" w:fill="FFFFFF"/>
          <w:lang w:val="en-CA"/>
        </w:rPr>
        <w:t xml:space="preserve">actively monitor, analyze, and assess the impact of pending and potential regulatory </w:t>
      </w:r>
      <w:r w:rsidR="00047819">
        <w:rPr>
          <w:rFonts w:ascii="Corbel" w:eastAsia="Times New Roman" w:hAnsi="Corbel" w:cs="Segoe UI"/>
          <w:sz w:val="21"/>
          <w:szCs w:val="21"/>
          <w:shd w:val="clear" w:color="auto" w:fill="FFFFFF"/>
          <w:lang w:val="en-CA"/>
        </w:rPr>
        <w:t xml:space="preserve">and judicial </w:t>
      </w:r>
      <w:r w:rsidRPr="00387AEF">
        <w:rPr>
          <w:rFonts w:ascii="Corbel" w:eastAsia="Times New Roman" w:hAnsi="Corbel" w:cs="Segoe UI"/>
          <w:sz w:val="21"/>
          <w:szCs w:val="21"/>
          <w:shd w:val="clear" w:color="auto" w:fill="FFFFFF"/>
          <w:lang w:val="en-CA"/>
        </w:rPr>
        <w:t>proceedings on the company and design strategies to further the company’s business objectives</w:t>
      </w:r>
      <w:r w:rsidR="00621E30">
        <w:rPr>
          <w:rFonts w:ascii="Corbel" w:eastAsia="Times New Roman" w:hAnsi="Corbel" w:cs="Segoe UI"/>
          <w:sz w:val="21"/>
          <w:szCs w:val="21"/>
          <w:shd w:val="clear" w:color="auto" w:fill="FFFFFF"/>
          <w:lang w:val="en-CA"/>
        </w:rPr>
        <w:t>.</w:t>
      </w:r>
    </w:p>
    <w:p w14:paraId="123E8F9C" w14:textId="43B851F6" w:rsidR="00852D6D" w:rsidRDefault="00852D6D" w:rsidP="00F422F1">
      <w:pPr>
        <w:numPr>
          <w:ilvl w:val="0"/>
          <w:numId w:val="2"/>
        </w:numPr>
        <w:spacing w:before="120" w:line="276" w:lineRule="auto"/>
        <w:rPr>
          <w:rFonts w:ascii="Corbel" w:eastAsia="Corbel" w:hAnsi="Corbel" w:cs="Corbel"/>
          <w:sz w:val="21"/>
          <w:szCs w:val="21"/>
        </w:rPr>
      </w:pPr>
      <w:r w:rsidRPr="00852D6D">
        <w:rPr>
          <w:rFonts w:ascii="Corbel" w:eastAsia="Corbel" w:hAnsi="Corbel" w:cs="Corbel"/>
          <w:sz w:val="21"/>
          <w:szCs w:val="21"/>
        </w:rPr>
        <w:lastRenderedPageBreak/>
        <w:t>Overs</w:t>
      </w:r>
      <w:r w:rsidR="001D2E11">
        <w:rPr>
          <w:rFonts w:ascii="Corbel" w:eastAsia="Corbel" w:hAnsi="Corbel" w:cs="Corbel"/>
          <w:sz w:val="21"/>
          <w:szCs w:val="21"/>
        </w:rPr>
        <w:t>ee</w:t>
      </w:r>
      <w:r w:rsidRPr="00852D6D">
        <w:rPr>
          <w:rFonts w:ascii="Corbel" w:eastAsia="Corbel" w:hAnsi="Corbel" w:cs="Corbel"/>
          <w:sz w:val="21"/>
          <w:szCs w:val="21"/>
        </w:rPr>
        <w:t xml:space="preserve"> and support multi-company teams </w:t>
      </w:r>
      <w:r>
        <w:rPr>
          <w:rFonts w:ascii="Corbel" w:eastAsia="Corbel" w:hAnsi="Corbel" w:cs="Corbel"/>
          <w:sz w:val="21"/>
          <w:szCs w:val="21"/>
        </w:rPr>
        <w:t xml:space="preserve">that </w:t>
      </w:r>
      <w:r w:rsidR="00C87714">
        <w:rPr>
          <w:rFonts w:ascii="Corbel" w:eastAsia="Corbel" w:hAnsi="Corbel" w:cs="Corbel"/>
          <w:sz w:val="21"/>
          <w:szCs w:val="21"/>
        </w:rPr>
        <w:t>generated</w:t>
      </w:r>
      <w:r w:rsidRPr="00852D6D">
        <w:rPr>
          <w:rFonts w:ascii="Corbel" w:eastAsia="Corbel" w:hAnsi="Corbel" w:cs="Corbel"/>
          <w:sz w:val="21"/>
          <w:szCs w:val="21"/>
        </w:rPr>
        <w:t xml:space="preserve"> new business lines and transform</w:t>
      </w:r>
      <w:r>
        <w:rPr>
          <w:rFonts w:ascii="Corbel" w:eastAsia="Corbel" w:hAnsi="Corbel" w:cs="Corbel"/>
          <w:sz w:val="21"/>
          <w:szCs w:val="21"/>
        </w:rPr>
        <w:t>ed</w:t>
      </w:r>
      <w:r w:rsidRPr="00852D6D">
        <w:rPr>
          <w:rFonts w:ascii="Corbel" w:eastAsia="Corbel" w:hAnsi="Corbel" w:cs="Corbel"/>
          <w:sz w:val="21"/>
          <w:szCs w:val="21"/>
        </w:rPr>
        <w:t xml:space="preserve"> care delivery through new joint ventures and pilot programs.</w:t>
      </w:r>
    </w:p>
    <w:p w14:paraId="620DD585" w14:textId="3F5D9640" w:rsidR="00047819" w:rsidRPr="00852D6D" w:rsidRDefault="00047819" w:rsidP="00F422F1">
      <w:pPr>
        <w:numPr>
          <w:ilvl w:val="0"/>
          <w:numId w:val="2"/>
        </w:numPr>
        <w:spacing w:before="120" w:line="276" w:lineRule="auto"/>
        <w:rPr>
          <w:rFonts w:ascii="Corbel" w:eastAsia="Corbel" w:hAnsi="Corbel" w:cs="Corbel"/>
          <w:sz w:val="21"/>
          <w:szCs w:val="21"/>
        </w:rPr>
      </w:pPr>
      <w:r>
        <w:rPr>
          <w:rFonts w:ascii="Corbel" w:eastAsia="Corbel" w:hAnsi="Corbel" w:cs="Corbel"/>
          <w:sz w:val="21"/>
          <w:szCs w:val="21"/>
        </w:rPr>
        <w:t>Monitor COVID-19 developments</w:t>
      </w:r>
      <w:r w:rsidR="00F422F1">
        <w:rPr>
          <w:rFonts w:ascii="Corbel" w:eastAsia="Corbel" w:hAnsi="Corbel" w:cs="Corbel"/>
          <w:sz w:val="21"/>
          <w:szCs w:val="21"/>
        </w:rPr>
        <w:t xml:space="preserve"> and</w:t>
      </w:r>
      <w:r>
        <w:rPr>
          <w:rFonts w:ascii="Corbel" w:eastAsia="Corbel" w:hAnsi="Corbel" w:cs="Corbel"/>
          <w:sz w:val="21"/>
          <w:szCs w:val="21"/>
        </w:rPr>
        <w:t xml:space="preserve"> synthesiz</w:t>
      </w:r>
      <w:r w:rsidR="001D2E11">
        <w:rPr>
          <w:rFonts w:ascii="Corbel" w:eastAsia="Corbel" w:hAnsi="Corbel" w:cs="Corbel"/>
          <w:sz w:val="21"/>
          <w:szCs w:val="21"/>
        </w:rPr>
        <w:t>e</w:t>
      </w:r>
      <w:r>
        <w:rPr>
          <w:rFonts w:ascii="Corbel" w:eastAsia="Corbel" w:hAnsi="Corbel" w:cs="Corbel"/>
          <w:sz w:val="21"/>
          <w:szCs w:val="21"/>
        </w:rPr>
        <w:t xml:space="preserve"> media, government and industry information </w:t>
      </w:r>
      <w:r w:rsidR="00F422F1">
        <w:rPr>
          <w:rFonts w:ascii="Corbel" w:eastAsia="Corbel" w:hAnsi="Corbel" w:cs="Corbel"/>
          <w:sz w:val="21"/>
          <w:szCs w:val="21"/>
        </w:rPr>
        <w:t>into</w:t>
      </w:r>
      <w:r>
        <w:rPr>
          <w:rFonts w:ascii="Corbel" w:eastAsia="Corbel" w:hAnsi="Corbel" w:cs="Corbel"/>
          <w:sz w:val="21"/>
          <w:szCs w:val="21"/>
        </w:rPr>
        <w:t xml:space="preserve"> updates and action</w:t>
      </w:r>
      <w:r w:rsidR="00F422F1">
        <w:rPr>
          <w:rFonts w:ascii="Corbel" w:eastAsia="Corbel" w:hAnsi="Corbel" w:cs="Corbel"/>
          <w:sz w:val="21"/>
          <w:szCs w:val="21"/>
        </w:rPr>
        <w:t xml:space="preserve"> items for implementation.</w:t>
      </w:r>
    </w:p>
    <w:p w14:paraId="67C3B659" w14:textId="2DC3BCAF" w:rsidR="009A424D" w:rsidRPr="009A424D" w:rsidRDefault="009A424D" w:rsidP="009A424D">
      <w:pPr>
        <w:numPr>
          <w:ilvl w:val="0"/>
          <w:numId w:val="2"/>
        </w:numPr>
        <w:spacing w:before="120" w:line="276" w:lineRule="auto"/>
        <w:rPr>
          <w:rFonts w:ascii="Corbel" w:eastAsia="Corbel" w:hAnsi="Corbel" w:cs="Corbel"/>
          <w:sz w:val="21"/>
          <w:szCs w:val="21"/>
        </w:rPr>
      </w:pPr>
      <w:r w:rsidRPr="00387AEF">
        <w:rPr>
          <w:rFonts w:ascii="Corbel" w:eastAsia="Corbel" w:hAnsi="Corbel" w:cs="Corbel"/>
          <w:sz w:val="21"/>
          <w:szCs w:val="21"/>
        </w:rPr>
        <w:t>Testif</w:t>
      </w:r>
      <w:r w:rsidR="001D2E11">
        <w:rPr>
          <w:rFonts w:ascii="Corbel" w:eastAsia="Corbel" w:hAnsi="Corbel" w:cs="Corbel"/>
          <w:sz w:val="21"/>
          <w:szCs w:val="21"/>
        </w:rPr>
        <w:t>y</w:t>
      </w:r>
      <w:r w:rsidRPr="00387AEF">
        <w:rPr>
          <w:rFonts w:ascii="Corbel" w:eastAsia="Corbel" w:hAnsi="Corbel" w:cs="Corbel"/>
          <w:sz w:val="21"/>
          <w:szCs w:val="21"/>
        </w:rPr>
        <w:t xml:space="preserve"> on behalf of </w:t>
      </w:r>
      <w:r w:rsidR="004C41D6">
        <w:rPr>
          <w:rFonts w:ascii="Corbel" w:eastAsia="Corbel" w:hAnsi="Corbel" w:cs="Corbel"/>
          <w:sz w:val="21"/>
          <w:szCs w:val="21"/>
        </w:rPr>
        <w:t xml:space="preserve">advanced </w:t>
      </w:r>
      <w:r>
        <w:rPr>
          <w:rFonts w:ascii="Corbel" w:eastAsia="Corbel" w:hAnsi="Corbel" w:cs="Corbel"/>
          <w:sz w:val="21"/>
          <w:szCs w:val="21"/>
        </w:rPr>
        <w:t>primary</w:t>
      </w:r>
      <w:r w:rsidRPr="00387AEF">
        <w:rPr>
          <w:rFonts w:ascii="Corbel" w:eastAsia="Corbel" w:hAnsi="Corbel" w:cs="Corbel"/>
          <w:sz w:val="21"/>
          <w:szCs w:val="21"/>
        </w:rPr>
        <w:t xml:space="preserve"> </w:t>
      </w:r>
      <w:r>
        <w:rPr>
          <w:rFonts w:ascii="Corbel" w:eastAsia="Corbel" w:hAnsi="Corbel" w:cs="Corbel"/>
          <w:sz w:val="21"/>
          <w:szCs w:val="21"/>
        </w:rPr>
        <w:t xml:space="preserve">care </w:t>
      </w:r>
      <w:r w:rsidR="004C41D6">
        <w:rPr>
          <w:rFonts w:ascii="Corbel" w:eastAsia="Corbel" w:hAnsi="Corbel" w:cs="Corbel"/>
          <w:sz w:val="21"/>
          <w:szCs w:val="21"/>
        </w:rPr>
        <w:t xml:space="preserve">and </w:t>
      </w:r>
      <w:r>
        <w:rPr>
          <w:rFonts w:ascii="Corbel" w:eastAsia="Corbel" w:hAnsi="Corbel" w:cs="Corbel"/>
          <w:sz w:val="21"/>
          <w:szCs w:val="21"/>
        </w:rPr>
        <w:t>national health sharing companies on</w:t>
      </w:r>
      <w:r w:rsidRPr="00387AEF">
        <w:rPr>
          <w:rFonts w:ascii="Corbel" w:eastAsia="Corbel" w:hAnsi="Corbel" w:cs="Corbel"/>
          <w:sz w:val="21"/>
          <w:szCs w:val="21"/>
        </w:rPr>
        <w:t xml:space="preserve"> the impact of federal health insurance regulatory changes.</w:t>
      </w:r>
    </w:p>
    <w:p w14:paraId="789B1EEA" w14:textId="60C6E9AB" w:rsidR="00CC2BBA" w:rsidRPr="00387AEF" w:rsidRDefault="00E42A1F">
      <w:pPr>
        <w:tabs>
          <w:tab w:val="right" w:pos="10080"/>
        </w:tabs>
        <w:spacing w:before="360" w:after="120" w:line="288" w:lineRule="auto"/>
        <w:rPr>
          <w:rFonts w:ascii="Corbel" w:eastAsia="Corbel" w:hAnsi="Corbel" w:cs="Corbel"/>
          <w:sz w:val="21"/>
          <w:szCs w:val="21"/>
        </w:rPr>
      </w:pPr>
      <w:r w:rsidRPr="00387AEF">
        <w:rPr>
          <w:rFonts w:ascii="Corbel" w:eastAsia="Corbel" w:hAnsi="Corbel" w:cs="Corbel"/>
          <w:b/>
          <w:sz w:val="21"/>
          <w:szCs w:val="21"/>
        </w:rPr>
        <w:t>Director of Legislative Relations</w:t>
      </w:r>
      <w:r w:rsidR="00AC685D" w:rsidRPr="00387AEF">
        <w:rPr>
          <w:rFonts w:ascii="Corbel" w:eastAsia="Corbel" w:hAnsi="Corbel" w:cs="Corbel"/>
          <w:sz w:val="21"/>
          <w:szCs w:val="21"/>
        </w:rPr>
        <w:t xml:space="preserve">, </w:t>
      </w:r>
      <w:r w:rsidRPr="00387AEF">
        <w:rPr>
          <w:rFonts w:ascii="Corbel" w:eastAsia="Corbel" w:hAnsi="Corbel" w:cs="Corbel"/>
          <w:sz w:val="21"/>
          <w:szCs w:val="21"/>
        </w:rPr>
        <w:t>Colorado Bar Association</w:t>
      </w:r>
      <w:r w:rsidR="001A57EF">
        <w:rPr>
          <w:rFonts w:ascii="Corbel" w:eastAsia="Corbel" w:hAnsi="Corbel" w:cs="Corbel"/>
          <w:sz w:val="21"/>
          <w:szCs w:val="21"/>
        </w:rPr>
        <w:t xml:space="preserve"> (CBA)</w:t>
      </w:r>
      <w:r w:rsidR="00AC685D" w:rsidRPr="00387AEF">
        <w:rPr>
          <w:rFonts w:ascii="Corbel" w:eastAsia="Corbel" w:hAnsi="Corbel" w:cs="Corbel"/>
          <w:sz w:val="21"/>
          <w:szCs w:val="21"/>
        </w:rPr>
        <w:t xml:space="preserve">, </w:t>
      </w:r>
      <w:r w:rsidRPr="00387AEF">
        <w:rPr>
          <w:rFonts w:ascii="Corbel" w:eastAsia="Corbel" w:hAnsi="Corbel" w:cs="Corbel"/>
          <w:sz w:val="21"/>
          <w:szCs w:val="21"/>
        </w:rPr>
        <w:t>Denver, CO</w:t>
      </w:r>
      <w:r w:rsidR="00AC685D" w:rsidRPr="00387AEF">
        <w:rPr>
          <w:rFonts w:ascii="Corbel" w:eastAsia="Corbel" w:hAnsi="Corbel" w:cs="Corbel"/>
          <w:sz w:val="21"/>
          <w:szCs w:val="21"/>
        </w:rPr>
        <w:tab/>
      </w:r>
      <w:r w:rsidRPr="00387AEF">
        <w:rPr>
          <w:rFonts w:ascii="Corbel" w:eastAsia="Corbel" w:hAnsi="Corbel" w:cs="Corbel"/>
          <w:b/>
          <w:sz w:val="21"/>
          <w:szCs w:val="21"/>
        </w:rPr>
        <w:t>2014</w:t>
      </w:r>
      <w:r w:rsidR="00AC685D" w:rsidRPr="00387AEF">
        <w:rPr>
          <w:rFonts w:ascii="Corbel" w:eastAsia="Corbel" w:hAnsi="Corbel" w:cs="Corbel"/>
          <w:b/>
          <w:sz w:val="21"/>
          <w:szCs w:val="21"/>
        </w:rPr>
        <w:t xml:space="preserve"> – </w:t>
      </w:r>
      <w:r w:rsidRPr="00387AEF">
        <w:rPr>
          <w:rFonts w:ascii="Corbel" w:eastAsia="Corbel" w:hAnsi="Corbel" w:cs="Corbel"/>
          <w:b/>
          <w:sz w:val="21"/>
          <w:szCs w:val="21"/>
        </w:rPr>
        <w:t>2019</w:t>
      </w:r>
    </w:p>
    <w:p w14:paraId="71FDE287" w14:textId="51F702FF" w:rsidR="00CC2BBA" w:rsidRPr="001A57EF" w:rsidRDefault="001A57EF" w:rsidP="001A57EF">
      <w:pPr>
        <w:autoSpaceDE w:val="0"/>
        <w:autoSpaceDN w:val="0"/>
        <w:adjustRightInd w:val="0"/>
        <w:rPr>
          <w:rFonts w:ascii="Century Schoolbook" w:hAnsi="Century Schoolbook" w:cs="Helvetica"/>
          <w:color w:val="000000"/>
        </w:rPr>
      </w:pPr>
      <w:r>
        <w:rPr>
          <w:rFonts w:ascii="Corbel" w:hAnsi="Corbel" w:cs="Helvetica"/>
          <w:color w:val="000000"/>
          <w:sz w:val="21"/>
          <w:szCs w:val="21"/>
        </w:rPr>
        <w:t>Overs</w:t>
      </w:r>
      <w:r w:rsidR="00663BED">
        <w:rPr>
          <w:rFonts w:ascii="Corbel" w:hAnsi="Corbel" w:cs="Helvetica"/>
          <w:color w:val="000000"/>
          <w:sz w:val="21"/>
          <w:szCs w:val="21"/>
        </w:rPr>
        <w:t>aw</w:t>
      </w:r>
      <w:r w:rsidRPr="001A57EF">
        <w:rPr>
          <w:rFonts w:ascii="Corbel" w:hAnsi="Corbel" w:cs="Helvetica"/>
          <w:color w:val="000000"/>
          <w:sz w:val="21"/>
          <w:szCs w:val="21"/>
        </w:rPr>
        <w:t xml:space="preserve"> policy </w:t>
      </w:r>
      <w:r w:rsidR="00A26C32" w:rsidRPr="001A57EF">
        <w:rPr>
          <w:rFonts w:ascii="Corbel" w:hAnsi="Corbel" w:cs="Helvetica"/>
          <w:color w:val="000000"/>
          <w:sz w:val="21"/>
          <w:szCs w:val="21"/>
        </w:rPr>
        <w:t>improvement</w:t>
      </w:r>
      <w:r w:rsidRPr="001A57EF">
        <w:rPr>
          <w:rFonts w:ascii="Corbel" w:hAnsi="Corbel" w:cs="Helvetica"/>
          <w:color w:val="000000"/>
          <w:sz w:val="21"/>
          <w:szCs w:val="21"/>
        </w:rPr>
        <w:t xml:space="preserve">, coordination and implementation of </w:t>
      </w:r>
      <w:r w:rsidR="005C6587">
        <w:rPr>
          <w:rFonts w:ascii="Corbel" w:hAnsi="Corbel" w:cs="Helvetica"/>
          <w:color w:val="000000"/>
          <w:sz w:val="21"/>
          <w:szCs w:val="21"/>
        </w:rPr>
        <w:t>lawmaking</w:t>
      </w:r>
      <w:r w:rsidRPr="001A57EF">
        <w:rPr>
          <w:rFonts w:ascii="Corbel" w:hAnsi="Corbel" w:cs="Helvetica"/>
          <w:color w:val="000000"/>
          <w:sz w:val="21"/>
          <w:szCs w:val="21"/>
        </w:rPr>
        <w:t xml:space="preserve"> activities within and throughout </w:t>
      </w:r>
      <w:r>
        <w:rPr>
          <w:rFonts w:ascii="Corbel" w:hAnsi="Corbel" w:cs="Helvetica"/>
          <w:color w:val="000000"/>
          <w:sz w:val="21"/>
          <w:szCs w:val="21"/>
        </w:rPr>
        <w:t>CBA, and</w:t>
      </w:r>
      <w:r w:rsidRPr="001A57EF">
        <w:rPr>
          <w:rFonts w:ascii="Corbel" w:hAnsi="Corbel" w:cs="Helvetica"/>
          <w:color w:val="000000"/>
          <w:sz w:val="21"/>
          <w:szCs w:val="21"/>
        </w:rPr>
        <w:t xml:space="preserve"> across</w:t>
      </w:r>
      <w:r>
        <w:rPr>
          <w:rFonts w:ascii="Corbel" w:hAnsi="Corbel" w:cs="Helvetica"/>
          <w:color w:val="000000"/>
          <w:sz w:val="21"/>
          <w:szCs w:val="21"/>
        </w:rPr>
        <w:t xml:space="preserve"> </w:t>
      </w:r>
      <w:r w:rsidRPr="001A57EF">
        <w:rPr>
          <w:rFonts w:ascii="Corbel" w:hAnsi="Corbel" w:cs="Helvetica"/>
          <w:color w:val="000000"/>
          <w:sz w:val="21"/>
          <w:szCs w:val="21"/>
        </w:rPr>
        <w:t>29 section practice areas</w:t>
      </w:r>
      <w:r>
        <w:rPr>
          <w:rFonts w:ascii="Corbel" w:hAnsi="Corbel" w:cs="Helvetica"/>
          <w:color w:val="000000"/>
          <w:sz w:val="21"/>
          <w:szCs w:val="21"/>
        </w:rPr>
        <w:t xml:space="preserve">, in </w:t>
      </w:r>
      <w:r w:rsidRPr="001A57EF">
        <w:rPr>
          <w:rFonts w:ascii="Corbel" w:hAnsi="Corbel" w:cs="Helvetica"/>
          <w:color w:val="000000"/>
          <w:sz w:val="21"/>
          <w:szCs w:val="21"/>
        </w:rPr>
        <w:t xml:space="preserve">support </w:t>
      </w:r>
      <w:r>
        <w:rPr>
          <w:rFonts w:ascii="Corbel" w:hAnsi="Corbel" w:cs="Helvetica"/>
          <w:color w:val="000000"/>
          <w:sz w:val="21"/>
          <w:szCs w:val="21"/>
        </w:rPr>
        <w:t xml:space="preserve">of </w:t>
      </w:r>
      <w:r w:rsidRPr="001A57EF">
        <w:rPr>
          <w:rFonts w:ascii="Corbel" w:hAnsi="Corbel" w:cs="Helvetica"/>
          <w:color w:val="000000"/>
          <w:sz w:val="21"/>
          <w:szCs w:val="21"/>
        </w:rPr>
        <w:t>CBA's mission and strategic plan to ensure program</w:t>
      </w:r>
      <w:r w:rsidR="00382D27">
        <w:rPr>
          <w:rFonts w:ascii="Corbel" w:hAnsi="Corbel" w:cs="Helvetica"/>
          <w:color w:val="000000"/>
          <w:sz w:val="21"/>
          <w:szCs w:val="21"/>
        </w:rPr>
        <w:t>s</w:t>
      </w:r>
      <w:r w:rsidRPr="001A57EF">
        <w:rPr>
          <w:rFonts w:ascii="Corbel" w:hAnsi="Corbel" w:cs="Helvetica"/>
          <w:color w:val="000000"/>
          <w:sz w:val="21"/>
          <w:szCs w:val="21"/>
        </w:rPr>
        <w:t xml:space="preserve"> and services meet targets and objectives. </w:t>
      </w:r>
      <w:r w:rsidR="000B1214" w:rsidRPr="001A57EF">
        <w:rPr>
          <w:rFonts w:ascii="Corbel" w:eastAsia="Corbel" w:hAnsi="Corbel" w:cs="Corbel"/>
          <w:sz w:val="21"/>
          <w:szCs w:val="21"/>
        </w:rPr>
        <w:t>Develop</w:t>
      </w:r>
      <w:r w:rsidR="00663BED">
        <w:rPr>
          <w:rFonts w:ascii="Corbel" w:eastAsia="Corbel" w:hAnsi="Corbel" w:cs="Corbel"/>
          <w:sz w:val="21"/>
          <w:szCs w:val="21"/>
        </w:rPr>
        <w:t>ed</w:t>
      </w:r>
      <w:r w:rsidR="000B1214" w:rsidRPr="001A57EF">
        <w:rPr>
          <w:rFonts w:ascii="Corbel" w:eastAsia="Corbel" w:hAnsi="Corbel" w:cs="Corbel"/>
          <w:sz w:val="21"/>
          <w:szCs w:val="21"/>
        </w:rPr>
        <w:t xml:space="preserve"> and maintain</w:t>
      </w:r>
      <w:r w:rsidR="00663BED">
        <w:rPr>
          <w:rFonts w:ascii="Corbel" w:eastAsia="Corbel" w:hAnsi="Corbel" w:cs="Corbel"/>
          <w:sz w:val="21"/>
          <w:szCs w:val="21"/>
        </w:rPr>
        <w:t>ed</w:t>
      </w:r>
      <w:r w:rsidR="000B1214" w:rsidRPr="001A57EF">
        <w:rPr>
          <w:rFonts w:ascii="Corbel" w:eastAsia="Corbel" w:hAnsi="Corbel" w:cs="Corbel"/>
          <w:sz w:val="21"/>
          <w:szCs w:val="21"/>
        </w:rPr>
        <w:t xml:space="preserve"> relationships with federal offices, organizations, and community to support </w:t>
      </w:r>
      <w:r w:rsidR="00064F57" w:rsidRPr="001A57EF">
        <w:rPr>
          <w:rFonts w:ascii="Corbel" w:eastAsia="Corbel" w:hAnsi="Corbel" w:cs="Corbel"/>
          <w:sz w:val="21"/>
          <w:szCs w:val="21"/>
        </w:rPr>
        <w:t>judicial</w:t>
      </w:r>
      <w:r w:rsidR="000B1214" w:rsidRPr="001A57EF">
        <w:rPr>
          <w:rFonts w:ascii="Corbel" w:eastAsia="Corbel" w:hAnsi="Corbel" w:cs="Corbel"/>
          <w:sz w:val="21"/>
          <w:szCs w:val="21"/>
        </w:rPr>
        <w:t xml:space="preserve"> agenda and build consensus amongst stakeholders.</w:t>
      </w:r>
    </w:p>
    <w:p w14:paraId="51F34574" w14:textId="74BA12E7" w:rsidR="003014C6" w:rsidRPr="00387AEF" w:rsidRDefault="003014C6">
      <w:pPr>
        <w:numPr>
          <w:ilvl w:val="0"/>
          <w:numId w:val="2"/>
        </w:numPr>
        <w:spacing w:before="120" w:line="276" w:lineRule="auto"/>
        <w:rPr>
          <w:rFonts w:ascii="Corbel" w:eastAsia="Corbel" w:hAnsi="Corbel" w:cs="Corbel"/>
          <w:sz w:val="21"/>
          <w:szCs w:val="21"/>
        </w:rPr>
      </w:pPr>
      <w:r w:rsidRPr="008166D8">
        <w:rPr>
          <w:rFonts w:ascii="Corbel" w:eastAsia="Corbel" w:hAnsi="Corbel" w:cs="Corbel"/>
          <w:sz w:val="21"/>
          <w:szCs w:val="21"/>
        </w:rPr>
        <w:t>Led association efforts to achieve 90% success rate on over 200 bills by collaborating with legislators and stakeholders ensuring client satisfaction.</w:t>
      </w:r>
    </w:p>
    <w:p w14:paraId="77E98D84" w14:textId="36306B71" w:rsidR="00387AEF" w:rsidRDefault="00064F57">
      <w:pPr>
        <w:numPr>
          <w:ilvl w:val="0"/>
          <w:numId w:val="2"/>
        </w:numPr>
        <w:spacing w:before="120" w:line="276" w:lineRule="auto"/>
        <w:rPr>
          <w:rFonts w:ascii="Corbel" w:eastAsia="Corbel" w:hAnsi="Corbel" w:cs="Corbel"/>
          <w:sz w:val="21"/>
          <w:szCs w:val="21"/>
        </w:rPr>
      </w:pPr>
      <w:r>
        <w:rPr>
          <w:rFonts w:ascii="Corbel" w:eastAsia="Corbel" w:hAnsi="Corbel" w:cs="Corbel"/>
          <w:sz w:val="21"/>
          <w:szCs w:val="21"/>
        </w:rPr>
        <w:t>Crafted</w:t>
      </w:r>
      <w:r w:rsidR="004C4CEB">
        <w:rPr>
          <w:rFonts w:ascii="Corbel" w:eastAsia="Corbel" w:hAnsi="Corbel" w:cs="Corbel"/>
          <w:sz w:val="21"/>
          <w:szCs w:val="21"/>
        </w:rPr>
        <w:t xml:space="preserve"> </w:t>
      </w:r>
      <w:r w:rsidR="00387AEF">
        <w:rPr>
          <w:rFonts w:ascii="Corbel" w:eastAsia="Corbel" w:hAnsi="Corbel" w:cs="Corbel"/>
          <w:sz w:val="21"/>
          <w:szCs w:val="21"/>
        </w:rPr>
        <w:t xml:space="preserve">and presented continuing legal education courses on legislative </w:t>
      </w:r>
      <w:r w:rsidR="003259C0">
        <w:rPr>
          <w:rFonts w:ascii="Corbel" w:eastAsia="Corbel" w:hAnsi="Corbel" w:cs="Corbel"/>
          <w:sz w:val="21"/>
          <w:szCs w:val="21"/>
        </w:rPr>
        <w:t>processes</w:t>
      </w:r>
      <w:r w:rsidR="00387AEF">
        <w:rPr>
          <w:rFonts w:ascii="Corbel" w:eastAsia="Corbel" w:hAnsi="Corbel" w:cs="Corbel"/>
          <w:sz w:val="21"/>
          <w:szCs w:val="21"/>
        </w:rPr>
        <w:t>, programs, and priori</w:t>
      </w:r>
      <w:r w:rsidR="003259C0">
        <w:rPr>
          <w:rFonts w:ascii="Corbel" w:eastAsia="Corbel" w:hAnsi="Corbel" w:cs="Corbel"/>
          <w:sz w:val="21"/>
          <w:szCs w:val="21"/>
        </w:rPr>
        <w:t>tie</w:t>
      </w:r>
      <w:r w:rsidR="00387AEF">
        <w:rPr>
          <w:rFonts w:ascii="Corbel" w:eastAsia="Corbel" w:hAnsi="Corbel" w:cs="Corbel"/>
          <w:sz w:val="21"/>
          <w:szCs w:val="21"/>
        </w:rPr>
        <w:t>s across Colorado.</w:t>
      </w:r>
    </w:p>
    <w:p w14:paraId="23F7AEF3" w14:textId="2E8BCB36" w:rsidR="004C4CEB" w:rsidRDefault="00387AEF">
      <w:pPr>
        <w:numPr>
          <w:ilvl w:val="0"/>
          <w:numId w:val="2"/>
        </w:numPr>
        <w:spacing w:before="120" w:line="276" w:lineRule="auto"/>
        <w:rPr>
          <w:rFonts w:ascii="Corbel" w:eastAsia="Corbel" w:hAnsi="Corbel" w:cs="Corbel"/>
          <w:sz w:val="21"/>
          <w:szCs w:val="21"/>
        </w:rPr>
      </w:pPr>
      <w:r w:rsidRPr="00387AEF">
        <w:rPr>
          <w:rFonts w:ascii="Corbel" w:eastAsia="Corbel" w:hAnsi="Corbel" w:cs="Corbel"/>
          <w:sz w:val="21"/>
          <w:szCs w:val="21"/>
        </w:rPr>
        <w:t xml:space="preserve">Developed relationships with key </w:t>
      </w:r>
      <w:r w:rsidR="003259C0">
        <w:rPr>
          <w:rFonts w:ascii="Corbel" w:eastAsia="Corbel" w:hAnsi="Corbel" w:cs="Corbel"/>
          <w:sz w:val="21"/>
          <w:szCs w:val="21"/>
        </w:rPr>
        <w:t>legislators</w:t>
      </w:r>
      <w:r w:rsidRPr="00387AEF">
        <w:rPr>
          <w:rFonts w:ascii="Corbel" w:eastAsia="Corbel" w:hAnsi="Corbel" w:cs="Corbel"/>
          <w:sz w:val="21"/>
          <w:szCs w:val="21"/>
        </w:rPr>
        <w:t xml:space="preserve"> at state and federal level</w:t>
      </w:r>
      <w:r w:rsidR="003259C0">
        <w:rPr>
          <w:rFonts w:ascii="Corbel" w:eastAsia="Corbel" w:hAnsi="Corbel" w:cs="Corbel"/>
          <w:sz w:val="21"/>
          <w:szCs w:val="21"/>
        </w:rPr>
        <w:t>s</w:t>
      </w:r>
      <w:r w:rsidR="004C4CEB">
        <w:rPr>
          <w:rFonts w:ascii="Corbel" w:eastAsia="Corbel" w:hAnsi="Corbel" w:cs="Corbel"/>
          <w:sz w:val="21"/>
          <w:szCs w:val="21"/>
        </w:rPr>
        <w:t>.</w:t>
      </w:r>
    </w:p>
    <w:p w14:paraId="7822694E" w14:textId="1F672A0D" w:rsidR="00387AEF" w:rsidRPr="00387AEF" w:rsidRDefault="00506E52">
      <w:pPr>
        <w:numPr>
          <w:ilvl w:val="0"/>
          <w:numId w:val="2"/>
        </w:numPr>
        <w:spacing w:before="120" w:line="276" w:lineRule="auto"/>
        <w:rPr>
          <w:rFonts w:ascii="Corbel" w:eastAsia="Corbel" w:hAnsi="Corbel" w:cs="Corbel"/>
          <w:sz w:val="21"/>
          <w:szCs w:val="21"/>
        </w:rPr>
      </w:pPr>
      <w:r>
        <w:rPr>
          <w:rFonts w:ascii="Corbel" w:eastAsia="Corbel" w:hAnsi="Corbel" w:cs="Corbel"/>
          <w:sz w:val="21"/>
          <w:szCs w:val="21"/>
        </w:rPr>
        <w:t>E</w:t>
      </w:r>
      <w:r w:rsidRPr="00387AEF">
        <w:rPr>
          <w:rFonts w:ascii="Corbel" w:eastAsia="Corbel" w:hAnsi="Corbel" w:cs="Corbel"/>
          <w:sz w:val="21"/>
          <w:szCs w:val="21"/>
        </w:rPr>
        <w:t>ffec</w:t>
      </w:r>
      <w:r>
        <w:rPr>
          <w:rFonts w:ascii="Corbel" w:eastAsia="Corbel" w:hAnsi="Corbel" w:cs="Corbel"/>
          <w:sz w:val="21"/>
          <w:szCs w:val="21"/>
        </w:rPr>
        <w:t>tively</w:t>
      </w:r>
      <w:r w:rsidR="00387AEF">
        <w:rPr>
          <w:rFonts w:ascii="Corbel" w:eastAsia="Corbel" w:hAnsi="Corbel" w:cs="Corbel"/>
          <w:sz w:val="21"/>
          <w:szCs w:val="21"/>
        </w:rPr>
        <w:t xml:space="preserve"> </w:t>
      </w:r>
      <w:r w:rsidR="00387AEF" w:rsidRPr="00387AEF">
        <w:rPr>
          <w:rFonts w:ascii="Corbel" w:eastAsia="Corbel" w:hAnsi="Corbel" w:cs="Corbel"/>
          <w:sz w:val="21"/>
          <w:szCs w:val="21"/>
        </w:rPr>
        <w:t>lobb</w:t>
      </w:r>
      <w:r w:rsidR="004C4CEB">
        <w:rPr>
          <w:rFonts w:ascii="Corbel" w:eastAsia="Corbel" w:hAnsi="Corbel" w:cs="Corbel"/>
          <w:sz w:val="21"/>
          <w:szCs w:val="21"/>
        </w:rPr>
        <w:t>ied</w:t>
      </w:r>
      <w:r w:rsidR="00387AEF" w:rsidRPr="00387AEF">
        <w:rPr>
          <w:rFonts w:ascii="Corbel" w:eastAsia="Corbel" w:hAnsi="Corbel" w:cs="Corbel"/>
          <w:sz w:val="21"/>
          <w:szCs w:val="21"/>
        </w:rPr>
        <w:t xml:space="preserve"> to </w:t>
      </w:r>
      <w:r w:rsidR="00387AEF" w:rsidRPr="00387AEF">
        <w:rPr>
          <w:rFonts w:ascii="Corbel" w:eastAsia="Times New Roman" w:hAnsi="Corbel" w:cs="Arial"/>
          <w:color w:val="000000"/>
          <w:sz w:val="21"/>
          <w:szCs w:val="21"/>
          <w:shd w:val="clear" w:color="auto" w:fill="FFFFFF"/>
          <w:lang w:val="en-CA"/>
        </w:rPr>
        <w:t>forestall punitive changes to laws pertaining to real estate, personal privacy and data privacy</w:t>
      </w:r>
      <w:r w:rsidR="00387AEF">
        <w:rPr>
          <w:rFonts w:ascii="Corbel" w:eastAsia="Times New Roman" w:hAnsi="Corbel" w:cs="Arial"/>
          <w:color w:val="000000"/>
          <w:sz w:val="21"/>
          <w:szCs w:val="21"/>
          <w:shd w:val="clear" w:color="auto" w:fill="FFFFFF"/>
          <w:lang w:val="en-CA"/>
        </w:rPr>
        <w:t>.</w:t>
      </w:r>
    </w:p>
    <w:p w14:paraId="22CA1174" w14:textId="0631E44E" w:rsidR="00CC2BBA" w:rsidRPr="00387AEF" w:rsidRDefault="00E42A1F">
      <w:pPr>
        <w:tabs>
          <w:tab w:val="right" w:pos="10080"/>
        </w:tabs>
        <w:spacing w:before="360" w:after="120" w:line="288" w:lineRule="auto"/>
        <w:rPr>
          <w:rFonts w:ascii="Corbel" w:eastAsia="Corbel" w:hAnsi="Corbel" w:cs="Corbel"/>
          <w:sz w:val="21"/>
          <w:szCs w:val="21"/>
        </w:rPr>
      </w:pPr>
      <w:r w:rsidRPr="00387AEF">
        <w:rPr>
          <w:rFonts w:ascii="Corbel" w:eastAsia="Corbel" w:hAnsi="Corbel" w:cs="Corbel"/>
          <w:b/>
          <w:sz w:val="21"/>
          <w:szCs w:val="21"/>
        </w:rPr>
        <w:t>Legislative Liaison</w:t>
      </w:r>
      <w:r w:rsidRPr="00387AEF">
        <w:rPr>
          <w:rFonts w:ascii="Corbel" w:eastAsia="Corbel" w:hAnsi="Corbel" w:cs="Corbel"/>
          <w:sz w:val="21"/>
          <w:szCs w:val="21"/>
        </w:rPr>
        <w:t>, Alliance</w:t>
      </w:r>
      <w:r w:rsidR="00AC685D" w:rsidRPr="00387AEF">
        <w:rPr>
          <w:rFonts w:ascii="Corbel" w:eastAsia="Corbel" w:hAnsi="Corbel" w:cs="Corbel"/>
          <w:sz w:val="21"/>
          <w:szCs w:val="21"/>
        </w:rPr>
        <w:t xml:space="preserve">, </w:t>
      </w:r>
      <w:r w:rsidRPr="00387AEF">
        <w:rPr>
          <w:rFonts w:ascii="Corbel" w:eastAsia="Corbel" w:hAnsi="Corbel" w:cs="Corbel"/>
          <w:sz w:val="21"/>
          <w:szCs w:val="21"/>
        </w:rPr>
        <w:t>Denver, CO</w:t>
      </w:r>
      <w:r w:rsidR="00AC685D" w:rsidRPr="00387AEF">
        <w:rPr>
          <w:rFonts w:ascii="Corbel" w:eastAsia="Corbel" w:hAnsi="Corbel" w:cs="Corbel"/>
          <w:sz w:val="21"/>
          <w:szCs w:val="21"/>
        </w:rPr>
        <w:tab/>
      </w:r>
      <w:r w:rsidRPr="00387AEF">
        <w:rPr>
          <w:rFonts w:ascii="Corbel" w:eastAsia="Corbel" w:hAnsi="Corbel" w:cs="Corbel"/>
          <w:b/>
          <w:sz w:val="21"/>
          <w:szCs w:val="21"/>
        </w:rPr>
        <w:t>2005</w:t>
      </w:r>
      <w:r w:rsidR="00AC685D" w:rsidRPr="00387AEF">
        <w:rPr>
          <w:rFonts w:ascii="Corbel" w:eastAsia="Corbel" w:hAnsi="Corbel" w:cs="Corbel"/>
          <w:b/>
          <w:sz w:val="21"/>
          <w:szCs w:val="21"/>
        </w:rPr>
        <w:t xml:space="preserve"> – </w:t>
      </w:r>
      <w:r w:rsidRPr="00387AEF">
        <w:rPr>
          <w:rFonts w:ascii="Corbel" w:eastAsia="Corbel" w:hAnsi="Corbel" w:cs="Corbel"/>
          <w:b/>
          <w:sz w:val="21"/>
          <w:szCs w:val="21"/>
        </w:rPr>
        <w:t>2014</w:t>
      </w:r>
    </w:p>
    <w:p w14:paraId="3D0C642F" w14:textId="53A94BEE" w:rsidR="00CC2BBA" w:rsidRPr="00387AEF" w:rsidRDefault="000B1214">
      <w:pPr>
        <w:spacing w:line="276" w:lineRule="auto"/>
        <w:rPr>
          <w:rFonts w:ascii="Corbel" w:eastAsia="Corbel" w:hAnsi="Corbel" w:cs="Corbel"/>
          <w:sz w:val="21"/>
          <w:szCs w:val="21"/>
        </w:rPr>
      </w:pPr>
      <w:r w:rsidRPr="00387AEF">
        <w:rPr>
          <w:rFonts w:ascii="Corbel" w:eastAsia="Corbel" w:hAnsi="Corbel" w:cs="Corbel"/>
          <w:sz w:val="21"/>
          <w:szCs w:val="21"/>
        </w:rPr>
        <w:t xml:space="preserve">Directed special projects to negotiate </w:t>
      </w:r>
      <w:r w:rsidR="005C6587" w:rsidRPr="00387AEF">
        <w:rPr>
          <w:rFonts w:ascii="Corbel" w:eastAsia="Corbel" w:hAnsi="Corbel" w:cs="Corbel"/>
          <w:sz w:val="21"/>
          <w:szCs w:val="21"/>
        </w:rPr>
        <w:t>bill</w:t>
      </w:r>
      <w:r w:rsidR="005C6587">
        <w:rPr>
          <w:rFonts w:ascii="Corbel" w:eastAsia="Corbel" w:hAnsi="Corbel" w:cs="Corbel"/>
          <w:sz w:val="21"/>
          <w:szCs w:val="21"/>
        </w:rPr>
        <w:t>s</w:t>
      </w:r>
      <w:r w:rsidRPr="00387AEF">
        <w:rPr>
          <w:rFonts w:ascii="Corbel" w:eastAsia="Corbel" w:hAnsi="Corbel" w:cs="Corbel"/>
          <w:sz w:val="21"/>
          <w:szCs w:val="21"/>
        </w:rPr>
        <w:t xml:space="preserve"> and amendments. </w:t>
      </w:r>
      <w:r w:rsidR="004C4CEB">
        <w:rPr>
          <w:rFonts w:ascii="Corbel" w:eastAsia="Corbel" w:hAnsi="Corbel" w:cs="Corbel"/>
          <w:sz w:val="21"/>
          <w:szCs w:val="21"/>
        </w:rPr>
        <w:t>B</w:t>
      </w:r>
      <w:r w:rsidR="004C4CEB" w:rsidRPr="00387AEF">
        <w:rPr>
          <w:rFonts w:ascii="Corbel" w:eastAsia="Corbel" w:hAnsi="Corbel" w:cs="Corbel"/>
          <w:sz w:val="21"/>
          <w:szCs w:val="21"/>
        </w:rPr>
        <w:t>uil</w:t>
      </w:r>
      <w:r w:rsidR="004C4CEB">
        <w:rPr>
          <w:rFonts w:ascii="Corbel" w:eastAsia="Corbel" w:hAnsi="Corbel" w:cs="Corbel"/>
          <w:sz w:val="21"/>
          <w:szCs w:val="21"/>
        </w:rPr>
        <w:t xml:space="preserve">t </w:t>
      </w:r>
      <w:r w:rsidR="004C4CEB" w:rsidRPr="00387AEF">
        <w:rPr>
          <w:rFonts w:ascii="Corbel" w:eastAsia="Corbel" w:hAnsi="Corbel" w:cs="Corbel"/>
          <w:sz w:val="21"/>
          <w:szCs w:val="21"/>
        </w:rPr>
        <w:t>and maintain</w:t>
      </w:r>
      <w:r w:rsidR="004C4CEB">
        <w:rPr>
          <w:rFonts w:ascii="Corbel" w:eastAsia="Corbel" w:hAnsi="Corbel" w:cs="Corbel"/>
          <w:sz w:val="21"/>
          <w:szCs w:val="21"/>
        </w:rPr>
        <w:t>ed</w:t>
      </w:r>
      <w:r w:rsidR="004C4CEB" w:rsidRPr="00387AEF">
        <w:rPr>
          <w:rFonts w:ascii="Corbel" w:eastAsia="Corbel" w:hAnsi="Corbel" w:cs="Corbel"/>
          <w:sz w:val="21"/>
          <w:szCs w:val="21"/>
        </w:rPr>
        <w:t xml:space="preserve"> coalitions </w:t>
      </w:r>
      <w:r w:rsidR="004C4CEB">
        <w:rPr>
          <w:rFonts w:ascii="Corbel" w:eastAsia="Corbel" w:hAnsi="Corbel" w:cs="Corbel"/>
          <w:sz w:val="21"/>
          <w:szCs w:val="21"/>
        </w:rPr>
        <w:t>to affect policy and create regulatory changes. C</w:t>
      </w:r>
      <w:r w:rsidRPr="00387AEF">
        <w:rPr>
          <w:rFonts w:ascii="Corbel" w:eastAsia="Corbel" w:hAnsi="Corbel" w:cs="Corbel"/>
          <w:sz w:val="21"/>
          <w:szCs w:val="21"/>
        </w:rPr>
        <w:t xml:space="preserve">reated and analyzed proposals, developed strategies to achieve goals; crafted proposals, fact sheets, summary reports, and presentations. Communicated with </w:t>
      </w:r>
      <w:r w:rsidRPr="00387AEF">
        <w:rPr>
          <w:rFonts w:ascii="Corbel" w:hAnsi="Corbel" w:cs="Helvetica"/>
          <w:color w:val="000000"/>
          <w:sz w:val="21"/>
          <w:szCs w:val="21"/>
        </w:rPr>
        <w:t>Executive Director, senior staff, executive level leaders of member organizations, and program managers on proposals.</w:t>
      </w:r>
    </w:p>
    <w:p w14:paraId="1F6C3F22" w14:textId="1EFE5FD8" w:rsidR="00CC2BBA" w:rsidRPr="00387AEF" w:rsidRDefault="000B1214">
      <w:pPr>
        <w:numPr>
          <w:ilvl w:val="0"/>
          <w:numId w:val="2"/>
        </w:numPr>
        <w:spacing w:before="120" w:line="276" w:lineRule="auto"/>
        <w:rPr>
          <w:rFonts w:ascii="Corbel" w:eastAsia="Corbel" w:hAnsi="Corbel" w:cs="Corbel"/>
          <w:sz w:val="21"/>
          <w:szCs w:val="21"/>
        </w:rPr>
      </w:pPr>
      <w:r w:rsidRPr="00387AEF">
        <w:rPr>
          <w:rFonts w:ascii="Corbel" w:eastAsia="Corbel" w:hAnsi="Corbel" w:cs="Corbel"/>
          <w:sz w:val="21"/>
          <w:szCs w:val="21"/>
        </w:rPr>
        <w:t xml:space="preserve">Increased </w:t>
      </w:r>
      <w:r w:rsidR="004C4CEB">
        <w:rPr>
          <w:rFonts w:ascii="Corbel" w:eastAsia="Corbel" w:hAnsi="Corbel" w:cs="Corbel"/>
          <w:sz w:val="21"/>
          <w:szCs w:val="21"/>
        </w:rPr>
        <w:t>state</w:t>
      </w:r>
      <w:r w:rsidRPr="00387AEF">
        <w:rPr>
          <w:rFonts w:ascii="Corbel" w:eastAsia="Corbel" w:hAnsi="Corbel" w:cs="Corbel"/>
          <w:sz w:val="21"/>
          <w:szCs w:val="21"/>
        </w:rPr>
        <w:t xml:space="preserve"> budget </w:t>
      </w:r>
      <w:r w:rsidR="004C4CEB">
        <w:rPr>
          <w:rFonts w:ascii="Corbel" w:eastAsia="Corbel" w:hAnsi="Corbel" w:cs="Corbel"/>
          <w:sz w:val="21"/>
          <w:szCs w:val="21"/>
        </w:rPr>
        <w:t xml:space="preserve">lines </w:t>
      </w:r>
      <w:r w:rsidRPr="00387AEF">
        <w:rPr>
          <w:rFonts w:ascii="Corbel" w:eastAsia="Corbel" w:hAnsi="Corbel" w:cs="Corbel"/>
          <w:sz w:val="21"/>
          <w:szCs w:val="21"/>
        </w:rPr>
        <w:t>12% for developmental disabilities services through policy advocacy and leadership.</w:t>
      </w:r>
    </w:p>
    <w:p w14:paraId="1FEC7C45" w14:textId="6C62226C" w:rsidR="00E42A1F" w:rsidRPr="00387AEF" w:rsidRDefault="000B1214" w:rsidP="00E42A1F">
      <w:pPr>
        <w:numPr>
          <w:ilvl w:val="0"/>
          <w:numId w:val="2"/>
        </w:numPr>
        <w:spacing w:before="120" w:line="276" w:lineRule="auto"/>
        <w:rPr>
          <w:rFonts w:ascii="Corbel" w:eastAsia="Corbel" w:hAnsi="Corbel" w:cs="Corbel"/>
          <w:sz w:val="21"/>
          <w:szCs w:val="21"/>
        </w:rPr>
      </w:pPr>
      <w:r w:rsidRPr="00387AEF">
        <w:rPr>
          <w:rFonts w:ascii="Corbel" w:eastAsia="Corbel" w:hAnsi="Corbel" w:cs="Corbel"/>
          <w:sz w:val="21"/>
          <w:szCs w:val="21"/>
        </w:rPr>
        <w:t>Championed 2% - 4.5%</w:t>
      </w:r>
      <w:r w:rsidR="004C4CEB">
        <w:rPr>
          <w:rFonts w:ascii="Corbel" w:eastAsia="Corbel" w:hAnsi="Corbel" w:cs="Corbel"/>
          <w:sz w:val="21"/>
          <w:szCs w:val="21"/>
        </w:rPr>
        <w:t xml:space="preserve"> </w:t>
      </w:r>
      <w:r w:rsidRPr="00387AEF">
        <w:rPr>
          <w:rFonts w:ascii="Corbel" w:eastAsia="Corbel" w:hAnsi="Corbel" w:cs="Corbel"/>
          <w:sz w:val="21"/>
          <w:szCs w:val="21"/>
        </w:rPr>
        <w:t xml:space="preserve">increases in annual provider rates through negotiations with </w:t>
      </w:r>
      <w:r w:rsidR="004C4CEB">
        <w:rPr>
          <w:rFonts w:ascii="Corbel" w:eastAsia="Corbel" w:hAnsi="Corbel" w:cs="Corbel"/>
          <w:sz w:val="21"/>
          <w:szCs w:val="21"/>
        </w:rPr>
        <w:t>regulators and stakeholders and lobbying elected officials.</w:t>
      </w:r>
    </w:p>
    <w:p w14:paraId="737F8643" w14:textId="52778FAC" w:rsidR="000B1214" w:rsidRPr="009A424D" w:rsidRDefault="000B1214" w:rsidP="009A424D">
      <w:pPr>
        <w:numPr>
          <w:ilvl w:val="0"/>
          <w:numId w:val="2"/>
        </w:numPr>
        <w:spacing w:before="120" w:line="276" w:lineRule="auto"/>
        <w:rPr>
          <w:rFonts w:ascii="Corbel" w:eastAsia="Corbel" w:hAnsi="Corbel" w:cs="Corbel"/>
          <w:sz w:val="21"/>
          <w:szCs w:val="21"/>
        </w:rPr>
      </w:pPr>
      <w:r w:rsidRPr="00387AEF">
        <w:rPr>
          <w:rFonts w:ascii="Corbel" w:eastAsia="Corbel" w:hAnsi="Corbel" w:cs="Corbel"/>
          <w:sz w:val="21"/>
          <w:szCs w:val="21"/>
        </w:rPr>
        <w:t>Successful</w:t>
      </w:r>
      <w:r w:rsidR="004C4CEB">
        <w:rPr>
          <w:rFonts w:ascii="Corbel" w:eastAsia="Corbel" w:hAnsi="Corbel" w:cs="Corbel"/>
          <w:sz w:val="21"/>
          <w:szCs w:val="21"/>
        </w:rPr>
        <w:t xml:space="preserve">ly </w:t>
      </w:r>
      <w:r w:rsidRPr="00387AEF">
        <w:rPr>
          <w:rFonts w:ascii="Corbel" w:eastAsia="Corbel" w:hAnsi="Corbel" w:cs="Corbel"/>
          <w:sz w:val="21"/>
          <w:szCs w:val="21"/>
        </w:rPr>
        <w:t>passed bills HB12-</w:t>
      </w:r>
      <w:r w:rsidR="004C4CEB">
        <w:rPr>
          <w:rFonts w:ascii="Corbel" w:eastAsia="Corbel" w:hAnsi="Corbel" w:cs="Corbel"/>
          <w:sz w:val="21"/>
          <w:szCs w:val="21"/>
        </w:rPr>
        <w:t>12</w:t>
      </w:r>
      <w:r w:rsidRPr="00387AEF">
        <w:rPr>
          <w:rFonts w:ascii="Corbel" w:eastAsia="Corbel" w:hAnsi="Corbel" w:cs="Corbel"/>
          <w:sz w:val="21"/>
          <w:szCs w:val="21"/>
        </w:rPr>
        <w:t>94 and HB14-1360</w:t>
      </w:r>
      <w:r w:rsidR="009A424D">
        <w:rPr>
          <w:rFonts w:ascii="Corbel" w:eastAsia="Corbel" w:hAnsi="Corbel" w:cs="Corbel"/>
          <w:sz w:val="21"/>
          <w:szCs w:val="21"/>
        </w:rPr>
        <w:t xml:space="preserve"> to</w:t>
      </w:r>
      <w:r w:rsidRPr="00387AEF">
        <w:rPr>
          <w:rFonts w:ascii="Corbel" w:eastAsia="Corbel" w:hAnsi="Corbel" w:cs="Corbel"/>
          <w:sz w:val="21"/>
          <w:szCs w:val="21"/>
        </w:rPr>
        <w:t xml:space="preserve"> </w:t>
      </w:r>
      <w:r w:rsidR="009A424D" w:rsidRPr="00387AEF">
        <w:rPr>
          <w:rFonts w:ascii="Corbel" w:eastAsia="Corbel" w:hAnsi="Corbel" w:cs="Corbel"/>
          <w:sz w:val="21"/>
          <w:szCs w:val="21"/>
        </w:rPr>
        <w:t xml:space="preserve">reform </w:t>
      </w:r>
      <w:r w:rsidR="009A424D">
        <w:rPr>
          <w:rFonts w:ascii="Corbel" w:eastAsia="Corbel" w:hAnsi="Corbel" w:cs="Corbel"/>
          <w:sz w:val="21"/>
          <w:szCs w:val="21"/>
        </w:rPr>
        <w:t xml:space="preserve">state </w:t>
      </w:r>
      <w:r w:rsidR="009A424D" w:rsidRPr="00387AEF">
        <w:rPr>
          <w:rFonts w:ascii="Corbel" w:eastAsia="Corbel" w:hAnsi="Corbel" w:cs="Corbel"/>
          <w:sz w:val="21"/>
          <w:szCs w:val="21"/>
        </w:rPr>
        <w:t>healthcare regulations and oversight</w:t>
      </w:r>
      <w:r w:rsidR="009A424D">
        <w:rPr>
          <w:rFonts w:ascii="Corbel" w:eastAsia="Corbel" w:hAnsi="Corbel" w:cs="Corbel"/>
          <w:sz w:val="21"/>
          <w:szCs w:val="21"/>
        </w:rPr>
        <w:t xml:space="preserve"> </w:t>
      </w:r>
      <w:r w:rsidR="00723283">
        <w:rPr>
          <w:rFonts w:ascii="Corbel" w:eastAsia="Corbel" w:hAnsi="Corbel" w:cs="Corbel"/>
          <w:sz w:val="21"/>
          <w:szCs w:val="21"/>
        </w:rPr>
        <w:t xml:space="preserve">to </w:t>
      </w:r>
      <w:r w:rsidR="009A424D">
        <w:rPr>
          <w:rFonts w:ascii="Corbel" w:eastAsia="Corbel" w:hAnsi="Corbel" w:cs="Corbel"/>
          <w:sz w:val="21"/>
          <w:szCs w:val="21"/>
        </w:rPr>
        <w:t>increase safety for vulnerable people</w:t>
      </w:r>
      <w:r w:rsidR="009A424D" w:rsidRPr="00387AEF">
        <w:rPr>
          <w:rFonts w:ascii="Corbel" w:eastAsia="Corbel" w:hAnsi="Corbel" w:cs="Corbel"/>
          <w:sz w:val="21"/>
          <w:szCs w:val="21"/>
        </w:rPr>
        <w:t>.</w:t>
      </w:r>
    </w:p>
    <w:p w14:paraId="313C5387" w14:textId="3A1080BE" w:rsidR="00CC2BBA" w:rsidRDefault="00E42A1F" w:rsidP="00E42A1F">
      <w:pPr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br/>
      </w:r>
    </w:p>
    <w:tbl>
      <w:tblPr>
        <w:tblStyle w:val="a3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31"/>
        <w:gridCol w:w="2019"/>
        <w:gridCol w:w="4030"/>
      </w:tblGrid>
      <w:tr w:rsidR="00CC2BBA" w14:paraId="1CF4C3BC" w14:textId="77777777" w:rsidTr="000E2210">
        <w:tc>
          <w:tcPr>
            <w:tcW w:w="4031" w:type="dxa"/>
            <w:tcBorders>
              <w:bottom w:val="single" w:sz="12" w:space="0" w:color="A68F0D"/>
            </w:tcBorders>
          </w:tcPr>
          <w:p w14:paraId="725D28FF" w14:textId="77777777" w:rsidR="00CC2BBA" w:rsidRDefault="00CC2BBA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2019" w:type="dxa"/>
            <w:vMerge w:val="restart"/>
          </w:tcPr>
          <w:p w14:paraId="7AFABF5C" w14:textId="77777777" w:rsidR="00CC2BBA" w:rsidRDefault="00AC685D">
            <w:pPr>
              <w:jc w:val="center"/>
              <w:rPr>
                <w:rFonts w:ascii="Corbel" w:eastAsia="Corbel" w:hAnsi="Corbel" w:cs="Corbel"/>
                <w:b/>
                <w:sz w:val="28"/>
                <w:szCs w:val="28"/>
              </w:rPr>
            </w:pPr>
            <w:r>
              <w:rPr>
                <w:rFonts w:ascii="Corbel" w:eastAsia="Corbel" w:hAnsi="Corbel" w:cs="Corbel"/>
                <w:b/>
                <w:sz w:val="26"/>
                <w:szCs w:val="26"/>
              </w:rPr>
              <w:t>Education</w:t>
            </w:r>
          </w:p>
        </w:tc>
        <w:tc>
          <w:tcPr>
            <w:tcW w:w="4030" w:type="dxa"/>
            <w:tcBorders>
              <w:bottom w:val="single" w:sz="12" w:space="0" w:color="A68F0D"/>
            </w:tcBorders>
          </w:tcPr>
          <w:p w14:paraId="008C2F07" w14:textId="77777777" w:rsidR="00CC2BBA" w:rsidRDefault="00CC2BBA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</w:tr>
      <w:tr w:rsidR="00CC2BBA" w14:paraId="774CC799" w14:textId="77777777" w:rsidTr="000E2210">
        <w:tc>
          <w:tcPr>
            <w:tcW w:w="4031" w:type="dxa"/>
            <w:tcBorders>
              <w:top w:val="single" w:sz="12" w:space="0" w:color="A68F0D"/>
            </w:tcBorders>
          </w:tcPr>
          <w:p w14:paraId="7505D2DE" w14:textId="77777777" w:rsidR="00CC2BBA" w:rsidRDefault="00CC2BBA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2019" w:type="dxa"/>
            <w:vMerge/>
          </w:tcPr>
          <w:p w14:paraId="7B77969A" w14:textId="77777777" w:rsidR="00CC2BBA" w:rsidRDefault="00CC2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4030" w:type="dxa"/>
            <w:tcBorders>
              <w:top w:val="single" w:sz="12" w:space="0" w:color="A68F0D"/>
            </w:tcBorders>
          </w:tcPr>
          <w:p w14:paraId="35D99598" w14:textId="77777777" w:rsidR="00CC2BBA" w:rsidRDefault="00CC2BBA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</w:tr>
    </w:tbl>
    <w:p w14:paraId="5792418D" w14:textId="77777777" w:rsidR="00CC2BBA" w:rsidRDefault="00CC2BBA">
      <w:pPr>
        <w:rPr>
          <w:rFonts w:ascii="Corbel" w:eastAsia="Corbel" w:hAnsi="Corbel" w:cs="Corbel"/>
        </w:rPr>
      </w:pPr>
    </w:p>
    <w:p w14:paraId="20E99990" w14:textId="3DD37A65" w:rsidR="00CC2BBA" w:rsidRPr="00387AEF" w:rsidRDefault="00E42A1F">
      <w:pPr>
        <w:spacing w:line="288" w:lineRule="auto"/>
        <w:jc w:val="center"/>
        <w:rPr>
          <w:rFonts w:ascii="Corbel" w:eastAsia="Corbel" w:hAnsi="Corbel" w:cs="Corbel"/>
          <w:sz w:val="21"/>
          <w:szCs w:val="21"/>
        </w:rPr>
      </w:pPr>
      <w:r w:rsidRPr="00387AEF">
        <w:rPr>
          <w:rFonts w:ascii="Corbel" w:eastAsia="Corbel" w:hAnsi="Corbel" w:cs="Corbel"/>
          <w:b/>
          <w:sz w:val="21"/>
          <w:szCs w:val="21"/>
        </w:rPr>
        <w:t>Master of Public Policy</w:t>
      </w:r>
    </w:p>
    <w:p w14:paraId="3CB4ECE6" w14:textId="269EAD04" w:rsidR="00CC2BBA" w:rsidRPr="00387AEF" w:rsidRDefault="00E42A1F">
      <w:pPr>
        <w:spacing w:line="288" w:lineRule="auto"/>
        <w:jc w:val="center"/>
        <w:rPr>
          <w:rFonts w:ascii="Corbel" w:eastAsia="Corbel" w:hAnsi="Corbel" w:cs="Corbel"/>
          <w:sz w:val="21"/>
          <w:szCs w:val="21"/>
        </w:rPr>
      </w:pPr>
      <w:r w:rsidRPr="00387AEF">
        <w:rPr>
          <w:rFonts w:ascii="Corbel" w:eastAsia="Corbel" w:hAnsi="Corbel" w:cs="Corbel"/>
          <w:sz w:val="21"/>
          <w:szCs w:val="21"/>
        </w:rPr>
        <w:t>Hubert H. Humphrey Institute of Public Affairs, University of Minnesota, Minneapolis, MN</w:t>
      </w:r>
    </w:p>
    <w:p w14:paraId="03F10741" w14:textId="77777777" w:rsidR="00CC2BBA" w:rsidRPr="00387AEF" w:rsidRDefault="00CC2BBA">
      <w:pPr>
        <w:rPr>
          <w:rFonts w:ascii="Corbel" w:eastAsia="Corbel" w:hAnsi="Corbel" w:cs="Corbel"/>
          <w:sz w:val="21"/>
          <w:szCs w:val="21"/>
        </w:rPr>
      </w:pPr>
    </w:p>
    <w:p w14:paraId="50AFF7F8" w14:textId="5B1B69E1" w:rsidR="00CC2BBA" w:rsidRPr="00387AEF" w:rsidRDefault="00E42A1F">
      <w:pPr>
        <w:spacing w:line="288" w:lineRule="auto"/>
        <w:jc w:val="center"/>
        <w:rPr>
          <w:rFonts w:ascii="Corbel" w:eastAsia="Corbel" w:hAnsi="Corbel" w:cs="Corbel"/>
          <w:sz w:val="21"/>
          <w:szCs w:val="21"/>
        </w:rPr>
      </w:pPr>
      <w:r w:rsidRPr="00387AEF">
        <w:rPr>
          <w:rFonts w:ascii="Corbel" w:eastAsia="Corbel" w:hAnsi="Corbel" w:cs="Corbel"/>
          <w:b/>
          <w:sz w:val="21"/>
          <w:szCs w:val="21"/>
        </w:rPr>
        <w:t>Bachelor of Science in Elementary Education</w:t>
      </w:r>
    </w:p>
    <w:p w14:paraId="15FADA32" w14:textId="493F77D8" w:rsidR="00CC2BBA" w:rsidRDefault="00E42A1F" w:rsidP="00E42A1F">
      <w:pPr>
        <w:spacing w:line="288" w:lineRule="auto"/>
        <w:jc w:val="center"/>
        <w:rPr>
          <w:rFonts w:ascii="Corbel" w:eastAsia="Corbel" w:hAnsi="Corbel" w:cs="Corbel"/>
        </w:rPr>
      </w:pPr>
      <w:r w:rsidRPr="00387AEF">
        <w:rPr>
          <w:rFonts w:ascii="Corbel" w:eastAsia="Corbel" w:hAnsi="Corbel" w:cs="Corbel"/>
          <w:sz w:val="21"/>
          <w:szCs w:val="21"/>
        </w:rPr>
        <w:t>Illinois State University</w:t>
      </w:r>
      <w:r w:rsidR="00AC685D" w:rsidRPr="00387AEF">
        <w:rPr>
          <w:rFonts w:ascii="Corbel" w:eastAsia="Corbel" w:hAnsi="Corbel" w:cs="Corbel"/>
          <w:sz w:val="21"/>
          <w:szCs w:val="21"/>
        </w:rPr>
        <w:t xml:space="preserve">, </w:t>
      </w:r>
      <w:r w:rsidRPr="00387AEF">
        <w:rPr>
          <w:rFonts w:ascii="Corbel" w:eastAsia="Corbel" w:hAnsi="Corbel" w:cs="Corbel"/>
          <w:sz w:val="21"/>
          <w:szCs w:val="21"/>
        </w:rPr>
        <w:t>Normal, IL</w:t>
      </w:r>
      <w:r>
        <w:rPr>
          <w:rFonts w:ascii="Corbel" w:eastAsia="Corbel" w:hAnsi="Corbel" w:cs="Corbel"/>
        </w:rPr>
        <w:br/>
      </w:r>
    </w:p>
    <w:p w14:paraId="6C5EC2C9" w14:textId="77777777" w:rsidR="00CC2BBA" w:rsidRDefault="00CC2BBA" w:rsidP="00467674">
      <w:pPr>
        <w:spacing w:line="288" w:lineRule="auto"/>
        <w:rPr>
          <w:rFonts w:ascii="Corbel" w:eastAsia="Corbel" w:hAnsi="Corbel" w:cs="Corbel"/>
        </w:rPr>
      </w:pPr>
    </w:p>
    <w:sectPr w:rsidR="00CC2BBA" w:rsidSect="00F43650">
      <w:headerReference w:type="default" r:id="rId8"/>
      <w:footerReference w:type="first" r:id="rId9"/>
      <w:pgSz w:w="12240" w:h="15840"/>
      <w:pgMar w:top="521" w:right="1080" w:bottom="323" w:left="1080" w:header="0" w:footer="35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38347" w14:textId="77777777" w:rsidR="001B421D" w:rsidRDefault="001B421D">
      <w:r>
        <w:separator/>
      </w:r>
    </w:p>
  </w:endnote>
  <w:endnote w:type="continuationSeparator" w:id="0">
    <w:p w14:paraId="60E1C31E" w14:textId="77777777" w:rsidR="001B421D" w:rsidRDefault="001B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E4A6" w14:textId="77777777" w:rsidR="00CC2BBA" w:rsidRDefault="00AC68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orbel" w:eastAsia="Corbel" w:hAnsi="Corbel" w:cs="Corbel"/>
        <w:i/>
        <w:color w:val="000000"/>
        <w:sz w:val="18"/>
        <w:szCs w:val="18"/>
      </w:rPr>
    </w:pPr>
    <w:r>
      <w:rPr>
        <w:rFonts w:ascii="Corbel" w:eastAsia="Corbel" w:hAnsi="Corbel" w:cs="Corbel"/>
        <w:i/>
        <w:color w:val="000000"/>
        <w:sz w:val="18"/>
        <w:szCs w:val="18"/>
      </w:rPr>
      <w:t>…continued…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DA1B2" w14:textId="77777777" w:rsidR="001B421D" w:rsidRDefault="001B421D">
      <w:r>
        <w:separator/>
      </w:r>
    </w:p>
  </w:footnote>
  <w:footnote w:type="continuationSeparator" w:id="0">
    <w:p w14:paraId="76D6F1C8" w14:textId="77777777" w:rsidR="001B421D" w:rsidRDefault="001B4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3E1EC" w14:textId="77777777" w:rsidR="00CC2BBA" w:rsidRDefault="00CC2B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020"/>
      </w:tabs>
      <w:spacing w:after="360"/>
      <w:rPr>
        <w:rFonts w:ascii="Corbel" w:eastAsia="Corbel" w:hAnsi="Corbel" w:cs="Corbe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F1176"/>
    <w:multiLevelType w:val="hybridMultilevel"/>
    <w:tmpl w:val="37229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B1994"/>
    <w:multiLevelType w:val="multilevel"/>
    <w:tmpl w:val="D4CEA306"/>
    <w:lvl w:ilvl="0">
      <w:start w:val="1"/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89C2E80"/>
    <w:multiLevelType w:val="multilevel"/>
    <w:tmpl w:val="5D2026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BBA"/>
    <w:rsid w:val="000135A6"/>
    <w:rsid w:val="000160F3"/>
    <w:rsid w:val="000265D5"/>
    <w:rsid w:val="00042ABC"/>
    <w:rsid w:val="00047819"/>
    <w:rsid w:val="00064F57"/>
    <w:rsid w:val="00091941"/>
    <w:rsid w:val="000B1214"/>
    <w:rsid w:val="000E2210"/>
    <w:rsid w:val="001336D4"/>
    <w:rsid w:val="00174089"/>
    <w:rsid w:val="001A57EF"/>
    <w:rsid w:val="001B421D"/>
    <w:rsid w:val="001D2E11"/>
    <w:rsid w:val="002009FA"/>
    <w:rsid w:val="00201A3F"/>
    <w:rsid w:val="002C6C79"/>
    <w:rsid w:val="002D673D"/>
    <w:rsid w:val="002F223C"/>
    <w:rsid w:val="002F748D"/>
    <w:rsid w:val="003014C6"/>
    <w:rsid w:val="003259C0"/>
    <w:rsid w:val="00382D27"/>
    <w:rsid w:val="00387AEF"/>
    <w:rsid w:val="003E3913"/>
    <w:rsid w:val="003F202F"/>
    <w:rsid w:val="00425368"/>
    <w:rsid w:val="00467674"/>
    <w:rsid w:val="004753EC"/>
    <w:rsid w:val="004C41D6"/>
    <w:rsid w:val="004C4CEB"/>
    <w:rsid w:val="004D5CFE"/>
    <w:rsid w:val="00501CA5"/>
    <w:rsid w:val="00506E52"/>
    <w:rsid w:val="005350E5"/>
    <w:rsid w:val="00582558"/>
    <w:rsid w:val="00582B7A"/>
    <w:rsid w:val="005906C2"/>
    <w:rsid w:val="005C6587"/>
    <w:rsid w:val="005C6692"/>
    <w:rsid w:val="00614F61"/>
    <w:rsid w:val="00621E30"/>
    <w:rsid w:val="00663BED"/>
    <w:rsid w:val="00675891"/>
    <w:rsid w:val="006C1EE6"/>
    <w:rsid w:val="006E3055"/>
    <w:rsid w:val="00705DDB"/>
    <w:rsid w:val="00723283"/>
    <w:rsid w:val="007505E2"/>
    <w:rsid w:val="0077302F"/>
    <w:rsid w:val="007946D9"/>
    <w:rsid w:val="007957DF"/>
    <w:rsid w:val="007F4BED"/>
    <w:rsid w:val="00803143"/>
    <w:rsid w:val="0081242A"/>
    <w:rsid w:val="008166D8"/>
    <w:rsid w:val="00852D6D"/>
    <w:rsid w:val="008C593B"/>
    <w:rsid w:val="00964EA2"/>
    <w:rsid w:val="009819F2"/>
    <w:rsid w:val="009A424D"/>
    <w:rsid w:val="009D5949"/>
    <w:rsid w:val="009E486C"/>
    <w:rsid w:val="009F01D8"/>
    <w:rsid w:val="00A26C32"/>
    <w:rsid w:val="00A4335A"/>
    <w:rsid w:val="00A54CDD"/>
    <w:rsid w:val="00A84A3D"/>
    <w:rsid w:val="00AB449A"/>
    <w:rsid w:val="00AC685D"/>
    <w:rsid w:val="00B43409"/>
    <w:rsid w:val="00B8226C"/>
    <w:rsid w:val="00BE1CF3"/>
    <w:rsid w:val="00C049AF"/>
    <w:rsid w:val="00C23C1C"/>
    <w:rsid w:val="00C80B99"/>
    <w:rsid w:val="00C87714"/>
    <w:rsid w:val="00C96FAF"/>
    <w:rsid w:val="00C974A0"/>
    <w:rsid w:val="00CC2BBA"/>
    <w:rsid w:val="00D0002B"/>
    <w:rsid w:val="00D2074A"/>
    <w:rsid w:val="00D52933"/>
    <w:rsid w:val="00DE4A79"/>
    <w:rsid w:val="00DE6178"/>
    <w:rsid w:val="00E42A1F"/>
    <w:rsid w:val="00E46192"/>
    <w:rsid w:val="00E564CA"/>
    <w:rsid w:val="00EB7AE9"/>
    <w:rsid w:val="00EC5357"/>
    <w:rsid w:val="00EE4767"/>
    <w:rsid w:val="00F2724F"/>
    <w:rsid w:val="00F40392"/>
    <w:rsid w:val="00F422F1"/>
    <w:rsid w:val="00F43650"/>
    <w:rsid w:val="00F8362A"/>
    <w:rsid w:val="00FE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3EF0"/>
  <w15:docId w15:val="{634F0A91-BF85-481C-8145-D9F9AE9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4250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50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50B5"/>
    <w:pPr>
      <w:ind w:left="720"/>
      <w:contextualSpacing/>
    </w:pPr>
  </w:style>
  <w:style w:type="table" w:styleId="TableGrid">
    <w:name w:val="Table Grid"/>
    <w:basedOn w:val="TableNormal"/>
    <w:uiPriority w:val="39"/>
    <w:rsid w:val="00425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3B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B2C"/>
  </w:style>
  <w:style w:type="paragraph" w:styleId="Footer">
    <w:name w:val="footer"/>
    <w:basedOn w:val="Normal"/>
    <w:link w:val="FooterChar"/>
    <w:uiPriority w:val="99"/>
    <w:unhideWhenUsed/>
    <w:rsid w:val="009B3B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B2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3014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4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4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4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4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14C6"/>
  </w:style>
  <w:style w:type="paragraph" w:styleId="BalloonText">
    <w:name w:val="Balloon Text"/>
    <w:basedOn w:val="Normal"/>
    <w:link w:val="BalloonTextChar"/>
    <w:uiPriority w:val="99"/>
    <w:semiHidden/>
    <w:unhideWhenUsed/>
    <w:rsid w:val="00E564C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4C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QChjBA26rE8lSYWrlqdQWpyFgQ==">AMUW2mWsW7eBT6HrHjvDd46eIvDBMtFwIwul54tfLq1r30tHBQzudZeyZTDDDeeAdKjqmye9/3+XOVVUzN70+Xjda9jAbu1ucVHjx2SYCUYrCZitkipwR0U=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JEREMY SCHUPBACH's Resume</vt:lpstr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JEREMY SCHUPBACH's Resume</dc:title>
  <dc:creator>JEREMY SCHUPBACH</dc:creator>
  <cp:lastModifiedBy>Schupbach, Jeremy</cp:lastModifiedBy>
  <cp:revision>3</cp:revision>
  <dcterms:created xsi:type="dcterms:W3CDTF">2022-01-24T18:21:00Z</dcterms:created>
  <dcterms:modified xsi:type="dcterms:W3CDTF">2022-01-26T17:29:00Z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VIMo1-v1</vt:lpwstr>
  </property>
  <property fmtid="{D5CDD505-2E9C-101B-9397-08002B2CF9AE}" pid="3" name="tal_id">
    <vt:lpwstr>09e421bd47f3cba235325b98204e6b78</vt:lpwstr>
  </property>
  <property fmtid="{D5CDD505-2E9C-101B-9397-08002B2CF9AE}" pid="4" name="app_source">
    <vt:lpwstr>rezbiz</vt:lpwstr>
  </property>
  <property fmtid="{D5CDD505-2E9C-101B-9397-08002B2CF9AE}" pid="5" name="app_id">
    <vt:lpwstr>869031</vt:lpwstr>
  </property>
</Properties>
</file>